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Scaled monthly marketing volume from approximately $200K to $800K while improving ROAS from 1.5 to 3.5.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A/B &amp; Multivariate Testing</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Meta Ads • Google Ads API • Google Ads • Microsoft Ads • Google Analytics 4 • Google Tag Manager • Google Search Console • Google Ads Editor • Bing Ads Editor • Amazon Seller Central • Amazon Vendor Central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gecko-job:scout-559</dc:identifier>
</cp:coreProperties>
</file>