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Analytical marketing strategist who uses business research and reporting to guide investment decisions. Helped establish tax and finance services that contributed more than 25% of firm revenue and built reporting across ten-plus marketing channels using Python and SQL. Current CRM and Power BI integration work adds hands-on experience connecting marketing information with operational systems, alongside a broader background in B2B and client-facing marketing.</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SQL • Google Ads • Microsoft Ads • Power BI • Google Ads Editor • Bing Ads Editor • Meta Ads • Amazon Seller Central • Amazon Vendor Central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