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Oversaw up to $30 million per month in paid media with a four-person team and helped expand a distributor into B2C e-commerce without disrupting its retail partners. Current work includes AI-assisted website development, Google Ads and GA4 setup, and CRM implementation for a company group, bringing operational depth to cross-functional marketing leadership.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Amazon Seller Central • Amazon Vendor Central • Google Ads • Microsoft Ads • Google Search Console • Power BI • Google Ads Editor • Bing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