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and e-commerce leader experienced in balancing direct consumer growth with established retail relationships. Helped a traditional B2B distributor add B2C channels while protecting more than 650 retail partners. Brings current experience building a React and Next.js storefront connected to Shopify and manufacturer databases, alongside paid-media management and client advice on channel allocation—useful breadth for coordinating consumer marketing across digital channels.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Worked extensively with Amazon Vendor and Seller Central (FBA and FBM) leading to other consignment initiatives (CastleGate, Target.com, Costco.com etc.)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Ads • Microsoft Ads • Google Search Console • Power BI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