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automated reporting across 10+ marketing channels with Python, SQL, Databricks, Excel, and Funnel.io, and improved ROAS from 1.5 to 3.5 while scaling monthly volume fourfold. Recent GraphQL work automated order and shipping updates, adding practical experience with the operational data that accompanies online customer acquisition.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Microsoft Ads • Google Search Console • Power BI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