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manager with a record of handling complex account operations, substantial budgets, and team delivery. Managed up to $30 million in monthly paid media with a four-person team and advised clients across more than 75 Google Ads accounts. Recent experience building a PPC structure for 32 businesses and integrating CRM with Power BI brings a systems-oriented approach to consistent service delivery and marketing oversight.</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SEO &amp; SEM Strategy</w:t>
            </w:r>
          </w:p>
        </w:tc>
      </w:tr>
      <w:tr>
        <w:tc>
          <w:tcPr>
            <w:tcW w:type="dxa" w:w="5400"/>
          </w:tcPr>
          <w:p>
            <w:pPr>
              <w:pStyle w:val="ListBullet"/>
              <w:spacing w:after="0" w:line="276" w:lineRule="auto"/>
            </w:pPr>
            <w:r/>
            <w:r>
              <w:rPr>
                <w:rFonts w:ascii="EB Garamond" w:hAnsi="EB Garamond"/>
                <w:sz w:val="22"/>
              </w:rPr>
              <w:t>Campaign Optimization</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Conversion Rate Optimization</w:t>
            </w:r>
          </w:p>
        </w:tc>
      </w:tr>
      <w:tr>
        <w:tc>
          <w:tcPr>
            <w:tcW w:type="dxa" w:w="5400"/>
          </w:tcPr>
          <w:p>
            <w:pPr>
              <w:pStyle w:val="ListBullet"/>
              <w:spacing w:after="0" w:line="276" w:lineRule="auto"/>
            </w:pPr>
            <w:r/>
            <w:r>
              <w:rPr>
                <w:rFonts w:ascii="EB Garamond" w:hAnsi="EB Garamond"/>
                <w:sz w:val="22"/>
              </w:rPr>
              <w:t>Customer Acquisition</w:t>
            </w:r>
          </w:p>
        </w:tc>
        <w:tc>
          <w:tcPr>
            <w:tcW w:type="dxa" w:w="5400"/>
          </w:tcPr>
          <w:p>
            <w:pPr>
              <w:pStyle w:val="ListBullet"/>
              <w:spacing w:after="0" w:line="276" w:lineRule="auto"/>
            </w:pPr>
            <w:r/>
            <w:r>
              <w:rPr>
                <w:rFonts w:ascii="EB Garamond" w:hAnsi="EB Garamond"/>
                <w:sz w:val="22"/>
              </w:rPr>
              <w:t>Lead Generation</w:t>
            </w:r>
          </w:p>
        </w:tc>
      </w:tr>
      <w:tr>
        <w:tc>
          <w:tcPr>
            <w:tcW w:type="dxa" w:w="5400"/>
          </w:tcPr>
          <w:p>
            <w:pPr>
              <w:pStyle w:val="ListBullet"/>
              <w:spacing w:after="0" w:line="276" w:lineRule="auto"/>
            </w:pPr>
            <w:r/>
            <w:r>
              <w:rPr>
                <w:rFonts w:ascii="EB Garamond" w:hAnsi="EB Garamond"/>
                <w:sz w:val="22"/>
              </w:rPr>
              <w:t>Marketing Technology</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E-Commerce Strategy</w:t>
            </w:r>
          </w:p>
        </w:tc>
        <w:tc>
          <w:tcPr>
            <w:tcW w:type="dxa" w:w="5400"/>
          </w:tcPr>
          <w:p>
            <w:pPr>
              <w:pStyle w:val="ListBullet"/>
              <w:spacing w:after="0" w:line="276" w:lineRule="auto"/>
            </w:pPr>
            <w:r/>
            <w:r>
              <w:rPr>
                <w:rFonts w:ascii="EB Garamond" w:hAnsi="EB Garamond"/>
                <w:sz w:val="22"/>
              </w:rPr>
              <w:t>Cross-Functional Leadership</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Managed Google Ads, Microsoft Ads, Amazon, Meta, Instagram, and TikTok across an approximately $400K monthly advertising budget.</w:t>
      </w:r>
    </w:p>
    <w:p>
      <w:pPr>
        <w:pStyle w:val="ListBulle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Evaluated customer journeys from reach and micro-conversions through purchase, click-to-call, and lifetime value to identify scalable search and budget opportunities.</w:t>
      </w:r>
    </w:p>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spacing w:before="0" w:after="20" w:line="276" w:lineRule="auto"/>
        <w:ind w:left="259"/>
        <w:jc w:val="left"/>
      </w:pPr>
      <w:r>
        <w:rPr>
          <w:rFonts w:ascii="EB Garamond" w:hAnsi="EB Garamond"/>
          <w:b w:val="0"/>
          <w:sz w:val="22"/>
        </w:rPr>
        <w:t>Helped facilitate the transition of four to five agency relationships in-house, evaluating agency cost structures, prioritization, automation approaches, and the impact of newer Google machine-learning capabilities on legacy rule-based systems.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p>
      <w:pPr>
        <w:pStyle w:val="ListBulle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Managed 12 accounts, 32 campaigns, approximately 110,000 ad groups, 1.6 million keywords, and approximately $3.6 million in monthly spend for one brand.</w:t>
      </w:r>
    </w:p>
    <w:p>
      <w:pPr>
        <w:pStyle w:val="ListBulle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Managed a virtually unlimited budget based on a project-by-project cost/benefits analysis</w:t>
      </w:r>
    </w:p>
    <w:p>
      <w:pPr>
        <w:pStyle w:val="ListBullet"/>
        <w:keepNex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p>
      <w:pPr>
        <w:pStyle w:val="ListBullet"/>
        <w:spacing w:before="0" w:after="20" w:line="276" w:lineRule="auto"/>
        <w:ind w:left="259"/>
        <w:jc w:val="left"/>
      </w:pPr>
      <w:r>
        <w:rPr>
          <w:rFonts w:ascii="EB Garamond" w:hAnsi="EB Garamond"/>
          <w:b w:val="0"/>
          <w:sz w:val="22"/>
        </w:rPr>
        <w:t>Oversaw project management in a fast-changing e-commerce channels while protecting relationships with more than 650 B2B retailers.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Developed a repeatable Google Ads account-management system designed to maintain service quality across clients regardless of spend; the system was adopted by the company.</w:t>
      </w:r>
    </w:p>
    <w:p>
      <w:pPr>
        <w:pStyle w:val="ListBullet"/>
        <w:spacing w:before="0" w:after="20" w:line="276" w:lineRule="auto"/>
        <w:ind w:left="259"/>
        <w:jc w:val="left"/>
      </w:pPr>
      <w:r>
        <w:rPr>
          <w:rFonts w:ascii="EB Garamond" w:hAnsi="EB Garamond"/>
          <w:b w:val="0"/>
          <w:sz w:val="22"/>
        </w:rPr>
        <w:t>Built Funnel.io and Looker Studio reporting, created automated monitoring scripts, and developed a repeatable account-management system adopted across the agency.</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keepNex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Developed and managed the firm's content management strategy. The aspects of this strategy included content timing, content type, placement (blogs, mail, e-mail, website), content focus, content personalization, etc</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Ads • Microsoft Ads • Google Search Console • Power BI • Google Ads Editor • Bing Ads Editor • Meta Ads • Amazon Seller Central • Amazon Vendor Central • Funnel.io • Google Ads API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