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Managed Google Ads, Microsoft/Bing Ads, Amazon, Meta/Facebook, Instagram, and TikTok across an approximately $400,000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