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Built automated reporting across 10+ marketing channels using Python, Databricks, SQL, Excel, and Funnel.io.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Next/>
        <w:spacing w:before="0" w:after="20" w:line="276" w:lineRule="auto"/>
        <w:ind w:left="259"/>
        <w:jc w:val="left"/>
      </w:pPr>
      <w:r>
        <w:rPr>
          <w:rFonts w:ascii="EB Garamond" w:hAnsi="EB Garamond"/>
          <w:b w:val="0"/>
          <w:sz w:val="22"/>
        </w:rPr>
        <w:t>Configured GA4 and custom Google Tag Manager measurement/reporting.</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Tag Manager • Google Search Console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gecko-job:dd5355e4-a3ac-47c1-ba5d-bc17a2d8ce24</dc:identifier>
</cp:coreProperties>
</file>