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media and marketing technology leader with hands-on agency and in-house experience managing large-scale accounts, advising clients on growth strategy, and improving acquisition performance. Managed 75+ Google Ads accounts with more than $476,000 in combined monthly spend and increased marketing volume fourfold while improving ROAS from 1.5 to 3.5. Builds automated reporting and campaign workflows using Python, SQL, and advertising APIs. Created a personal AI marketing command center with repeatable account audits, evidence-backed recommendations, and ad-copy drafts validated against schemas and supporting claims.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Created custom scripts for continuous, automated monitoring of client marketing efforts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Set up human assisted automation with JavaScript on certain campaigns based on promotions and business goals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 Google Analytics 4 • Google Ads Editor • Meta Ads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gecko-job:scout-2941</dc:identifier>
</cp:coreProperties>
</file>