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Hands-on digital marketing professional who connects campaign optimization with measurement and website execution. Used market research and business planning to help establish tax and finance departments that contributed more than 25% of firm revenue. Partnered with web development and content teams on custom landing pages and Performance Max campaign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Team Development</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Conducted daily financial analysis to identify niches and product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p>
      <w:pPr>
        <w:pStyle w:val="ListBulle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Search Console • Google Analytics 4 • Google Ads • Google Tag Manager • Google Ads Editor • Google Ads API • Microsoft Ads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gecko-job:8510cf112525e94d</dc:identifier>
</cp:coreProperties>
</file>