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Client-facing paid search marketer experienced in translating business goals into account structure, channel investment, and campaign recommendations. Managed more than 75 Google Ads accounts while advising clients on growth priorities. Combines hands-on Google Ads and Microsoft Ads management with keyword research, bid and budget optimization, conversion tracking, performance reporting, and clear communication across client and internal teams.</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Budget Forecasting</w:t>
            </w:r>
          </w:p>
        </w:tc>
        <w:tc>
          <w:tcPr>
            <w:tcW w:type="dxa" w:w="5400"/>
          </w:tcPr>
          <w:p>
            <w:pPr>
              <w:pStyle w:val="ListBullet"/>
              <w:spacing w:after="0" w:line="276" w:lineRule="auto"/>
            </w:pPr>
            <w:r/>
            <w:r>
              <w:rPr>
                <w:rFonts w:ascii="EB Garamond" w:hAnsi="EB Garamond"/>
                <w:sz w:val="22"/>
              </w:rPr>
              <w:t>Team Development</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Marketing Technology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Marketing/Technology Manager - ILT Marketing - American Fork, UT</w:t>
            </w:r>
          </w:p>
        </w:tc>
        <w:tc>
          <w:tcPr>
            <w:tcW w:type="dxa" w:w="1872"/>
            <w:tcMar>
              <w:top w:w="0" w:type="dxa"/>
              <w:left w:w="0" w:type="dxa"/>
              <w:bottom w:w="0" w:type="dxa"/>
              <w:right w:w="0" w:type="dxa"/>
            </w:tcMar>
          </w:tcPr>
          <w:p>
            <w:pPr>
              <w:keepNext/>
              <w:spacing w:before="0" w:after="0"/>
              <w:jc w:val="right"/>
            </w:pPr>
            <w:r>
              <w:rPr>
                <w:sz w:val="21"/>
              </w:rPr>
              <w:t>Aug 2024–Present</w:t>
            </w:r>
          </w:p>
        </w:tc>
      </w:tr>
    </w:tbl>
    <w:p>
      <w:pPr>
        <w:pStyle w:val="ListBullet"/>
        <w:keepLines/>
        <w:spacing w:before="0" w:after="20" w:line="276" w:lineRule="auto"/>
        <w:ind w:left="259"/>
        <w:jc w:val="left"/>
      </w:pPr>
      <w:r>
        <w:rPr>
          <w:rFonts w:ascii="EB Garamond" w:hAnsi="EB Garamond"/>
          <w:b w:val="0"/>
          <w:sz w:val="22"/>
        </w:rPr>
        <w:t>Built a headless retail website with React and Next.js, connecting Shopify directly to manufacturer databases through GraphQL. Automated order and shipping updates, reducing ongoing oversight to approximately 10 minutes per week.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Feb 2023–Jul 2024</w:t>
            </w:r>
          </w:p>
        </w:tc>
      </w:tr>
    </w:tbl>
    <w:p>
      <w:pPr>
        <w:pStyle w:val="ListBullet"/>
        <w:keepLines/>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keepLines/>
        <w:spacing w:before="0" w:after="20" w:line="276" w:lineRule="auto"/>
        <w:ind w:left="259"/>
        <w:jc w:val="left"/>
      </w:pPr>
      <w:r>
        <w:rPr>
          <w:rFonts w:ascii="EB Garamond" w:hAnsi="EB Garamond"/>
          <w:b w:val="0"/>
          <w:sz w:val="22"/>
        </w:rPr>
        <w:t>Designed and interpreted funnel testing across reach, comparison, conversion, micro-conversion, purchase, and internal customer lifetime value to identify scalable search and budget opportunities</w:t>
      </w:r>
    </w:p>
    <w:p>
      <w:pPr>
        <w:pStyle w:val="ListBullet"/>
        <w:keepLines/>
        <w:spacing w:before="0" w:after="20" w:line="276" w:lineRule="auto"/>
        <w:ind w:left="259"/>
        <w:jc w:val="left"/>
      </w:pPr>
      <w:r>
        <w:rPr>
          <w:rFonts w:ascii="EB Garamond" w:hAnsi="EB Garamond"/>
          <w:b w:val="0"/>
          <w:sz w:val="22"/>
        </w:rPr>
        <w:t>Analyzed Google Ads audience performance to identify audiences and strategies to test and apply across other platforms</w:t>
      </w:r>
    </w:p>
    <w:p>
      <w:pPr>
        <w:pStyle w:val="ListBullet"/>
        <w:keepLines/>
        <w:spacing w:before="0" w:after="20" w:line="276" w:lineRule="auto"/>
        <w:ind w:left="259"/>
        <w:jc w:val="left"/>
      </w:pPr>
      <w:r>
        <w:rPr>
          <w:rFonts w:ascii="EB Garamond" w:hAnsi="EB Garamond"/>
          <w:b w:val="0"/>
          <w:sz w:val="22"/>
        </w:rPr>
        <w:t>Built complex Tableau dashboards for paid search, including Google Ads and Bing Ads, and helped migrate existing Power BI dashboards and reporting to Tableau</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Lines/>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Lines/>
        <w:spacing w:before="0" w:after="20" w:line="276" w:lineRule="auto"/>
        <w:ind w:left="259"/>
        <w:jc w:val="left"/>
      </w:pPr>
      <w:r>
        <w:rPr>
          <w:rFonts w:ascii="EB Garamond" w:hAnsi="EB Garamond"/>
          <w:b w:val="0"/>
          <w:sz w:val="22"/>
        </w:rPr>
        <w:t>Conducted competitor research using Python web scraping</w:t>
      </w:r>
    </w:p>
    <w:p>
      <w:pPr>
        <w:pStyle w:val="ListBullet"/>
        <w:keepLines/>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p>
      <w:pPr>
        <w:pStyle w:val="ListBullet"/>
        <w:keepLines/>
        <w:spacing w:before="0" w:after="20" w:line="276" w:lineRule="auto"/>
        <w:ind w:left="259"/>
        <w:jc w:val="left"/>
      </w:pPr>
      <w:r>
        <w:rPr>
          <w:rFonts w:ascii="EB Garamond" w:hAnsi="EB Garamond"/>
          <w:b w:val="0"/>
          <w:sz w:val="22"/>
        </w:rPr>
        <w:t>Managed PPC efforts on Google Ads and Bing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Lines/>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Lines/>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p>
      <w:pPr>
        <w:pStyle w:val="ListBullet"/>
        <w:keepLines/>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keepLines/>
        <w:spacing w:before="0" w:after="20" w:line="276" w:lineRule="auto"/>
        <w:ind w:left="259"/>
        <w:jc w:val="left"/>
      </w:pPr>
      <w:r>
        <w:rPr>
          <w:rFonts w:ascii="EB Garamond" w:hAnsi="EB Garamond"/>
          <w:b w:val="0"/>
          <w:sz w:val="22"/>
        </w:rPr>
        <w:t>Set up custom reporting in GA4 using custom Google Tag Manager configurations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Intercon Inc - Salt Lake City, UT</w:t>
            </w:r>
          </w:p>
        </w:tc>
        <w:tc>
          <w:tcPr>
            <w:tcW w:type="dxa" w:w="1872"/>
            <w:tcMar>
              <w:top w:w="0" w:type="dxa"/>
              <w:left w:w="0" w:type="dxa"/>
              <w:bottom w:w="0" w:type="dxa"/>
              <w:right w:w="0" w:type="dxa"/>
            </w:tcMar>
          </w:tcPr>
          <w:p>
            <w:pPr>
              <w:keepNext/>
              <w:spacing w:before="0" w:after="0"/>
              <w:jc w:val="right"/>
            </w:pPr>
            <w:r>
              <w:rPr>
                <w:sz w:val="21"/>
              </w:rPr>
              <w:t>Feb 2018–Jun 2020</w:t>
            </w:r>
          </w:p>
        </w:tc>
      </w:tr>
    </w:tbl>
    <w:p>
      <w:pPr>
        <w:pStyle w:val="ListBullet"/>
        <w:keepLines/>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Lines/>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Lines/>
        <w:spacing w:before="0" w:after="20" w:line="276" w:lineRule="auto"/>
        <w:ind w:left="259"/>
        <w:jc w:val="left"/>
      </w:pPr>
      <w:r>
        <w:rPr>
          <w:rFonts w:ascii="EB Garamond" w:hAnsi="EB Garamond"/>
          <w:b w:val="0"/>
          <w:sz w:val="22"/>
        </w:rPr>
        <w:t>Managed 75+ Google Ads accounts with more than $476,000 in combined monthly spend while advising clients on channel allocation, campaign structure, and growth priorities</w:t>
      </w:r>
    </w:p>
    <w:p>
      <w:pPr>
        <w:pStyle w:val="ListBullet"/>
        <w:keepLines/>
        <w:spacing w:before="0" w:after="20" w:line="276" w:lineRule="auto"/>
        <w:ind w:left="259"/>
        <w:jc w:val="left"/>
      </w:pPr>
      <w:r>
        <w:rPr>
          <w:rFonts w:ascii="EB Garamond" w:hAnsi="EB Garamond"/>
          <w:b w:val="0"/>
          <w:sz w:val="22"/>
        </w:rPr>
        <w:t>Consulted directly with clients on business goals, pain points, campaign structure, and budget allocation across website development, SEO, email campaigns, paid search, display, mobile, remarketing, YouTube, and social media platforms</w:t>
      </w:r>
    </w:p>
    <w:p>
      <w:pPr>
        <w:pStyle w:val="ListBullet"/>
        <w:keepLines/>
        <w:spacing w:before="0" w:after="20" w:line="276" w:lineRule="auto"/>
        <w:ind w:left="259"/>
        <w:jc w:val="left"/>
      </w:pPr>
      <w:r>
        <w:rPr>
          <w:rFonts w:ascii="EB Garamond" w:hAnsi="EB Garamond"/>
          <w:b w:val="0"/>
          <w:sz w:val="22"/>
        </w:rPr>
        <w:t>Conducted keyword, audience, and competitive research to develop targeting, messaging, campaign, and growth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LifeSpan Fitness - Salt Lake City, UT</w:t>
            </w:r>
          </w:p>
        </w:tc>
        <w:tc>
          <w:tcPr>
            <w:tcW w:type="dxa" w:w="1872"/>
            <w:tcMar>
              <w:top w:w="0" w:type="dxa"/>
              <w:left w:w="0" w:type="dxa"/>
              <w:bottom w:w="0" w:type="dxa"/>
              <w:right w:w="0" w:type="dxa"/>
            </w:tcMar>
          </w:tcPr>
          <w:p>
            <w:pPr>
              <w:keepNext/>
              <w:spacing w:before="0" w:after="0"/>
              <w:jc w:val="right"/>
            </w:pPr>
            <w:r>
              <w:rPr>
                <w:sz w:val="21"/>
              </w:rPr>
              <w:t>Jun 2013–Aug 2016</w:t>
            </w:r>
          </w:p>
        </w:tc>
      </w:tr>
    </w:tbl>
    <w:p>
      <w:pPr>
        <w:pStyle w:val="ListBullet"/>
        <w:keepLines/>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Lines/>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keepLines/>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Lines/>
        <w:spacing w:before="0" w:after="20" w:line="276" w:lineRule="auto"/>
        <w:ind w:left="259"/>
        <w:jc w:val="left"/>
      </w:pPr>
      <w:r>
        <w:rPr>
          <w:rFonts w:ascii="EB Garamond" w:hAnsi="EB Garamond"/>
          <w:b w:val="0"/>
          <w:sz w:val="22"/>
        </w:rPr>
        <w:t>Developed and managed content strategy covering timing, content type, placement across blogs, mail, email, and the website, content focus, and personalization</w:t>
      </w:r>
    </w:p>
    <w:p>
      <w:pPr>
        <w:pStyle w:val="ListBullet"/>
        <w:keepLines/>
        <w:spacing w:before="0" w:after="20" w:line="276" w:lineRule="auto"/>
        <w:ind w:left="259"/>
        <w:jc w:val="left"/>
      </w:pPr>
      <w:r>
        <w:rPr>
          <w:rFonts w:ascii="EB Garamond" w:hAnsi="EB Garamond"/>
          <w:b w:val="0"/>
          <w:sz w:val="22"/>
        </w:rPr>
        <w:t>Conducted comprehensive market research, persuaded management to add new services, and oversaw their development and implementation. Worked with leadership to create tax and finance departments that together contributed more than 25% of firm revenue</w:t>
      </w:r>
    </w:p>
    <w:p>
      <w:pPr>
        <w:pStyle w:val="ListBullet"/>
        <w:keepLines/>
        <w:spacing w:before="0" w:after="20" w:line="276" w:lineRule="auto"/>
        <w:ind w:left="259"/>
        <w:jc w:val="left"/>
      </w:pPr>
      <w:r>
        <w:rPr>
          <w:rFonts w:ascii="EB Garamond" w:hAnsi="EB Garamond"/>
          <w:b w:val="0"/>
          <w:sz w:val="22"/>
        </w:rPr>
        <w:t>Managed all online marketing efforts using multiple SEO/SEM tools</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Google Ads • Microsoft Ads • Google Analytics 4 • Google Search Console • Google Ads Editor • Bing Ads Editor • Google Ads API • Meta Ads</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Provo, Utah Jan 2004 – June 2008; Business Management Degree - Marketing Emphasis</w:t>
      </w:r>
    </w:p>
    <w:p>
      <w:pPr>
        <w:spacing w:before="0" w:after="0" w:line="276" w:lineRule="auto"/>
        <w:jc w:val="left"/>
      </w:pPr>
      <w:r>
        <w:rPr>
          <w:rFonts w:ascii="EB Garamond" w:hAnsi="EB Garamond"/>
          <w:b w:val="0"/>
          <w:sz w:val="22"/>
        </w:rPr>
        <w:t>Certifications: Google Ads; Google Analytics; Microsoft Ads / Bing Ads; Meta/Facebook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gecko-job:ec417f952989f226</dc:identifier>
</cp:coreProperties>
</file>