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and marketing leader with 14+ years of experience combining hands-on conversion optimization, experimentation, analytics, and team leadership. Led an eight-person e-commerce team, directed landing-page and A/B testing, and analyzed customer lifetime value, affiliate economics, and promotion performance. Increased monthly marketing volume fourfold while improving ROAS from 1.5 to 3.5. Builds connected commerce and measurement systems using Shopify, GA4, Google Tag Manager, Python, and SQL, translating customer behavior and financial analysis into practical growth decisions.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Developed affiliate-program strategy and created search/display ad copy using Adobe design software</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Designed and built the firm’s website using HTML5, CSS3, and JavaScript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Shopify • SQL • Google Ads • Microsoft Ads • Google Ads Editor • Bing Ads Editor • Meta Ads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gecko-job:scout-2925</dc:identifier>
</cp:coreProperties>
</file>