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20" w:line="276" w:lineRule="auto"/>
        <w:jc w:val="center"/>
      </w:pPr>
      <w:r>
        <w:rPr>
          <w:rFonts w:ascii="EB Garamond" w:hAnsi="EB Garamond"/>
          <w:b w:val="0"/>
          <w:sz w:val="44"/>
        </w:rPr>
        <w:t>Dave Call</w:t>
      </w:r>
    </w:p>
    <w:p>
      <w:pPr>
        <w:spacing w:before="0" w:after="40" w:line="276" w:lineRule="auto"/>
        <w:jc w:val="center"/>
      </w:pPr>
      <w:r>
        <w:rPr>
          <w:rFonts w:ascii="EB Garamond" w:hAnsi="EB Garamond"/>
          <w:b w:val="0"/>
          <w:sz w:val="22"/>
        </w:rPr>
        <w:t>Marketing Technology/AI | Paid Media | E-Commerce | Analytics | Digital Marketing</w:t>
      </w:r>
    </w:p>
    <w:p>
      <w:pPr>
        <w:spacing w:before="0" w:after="60" w:line="276" w:lineRule="auto"/>
        <w:jc w:val="center"/>
      </w:pPr>
      <w:r>
        <w:rPr>
          <w:rFonts w:ascii="EB Garamond" w:hAnsi="EB Garamond"/>
          <w:b w:val="0"/>
          <w:sz w:val="19"/>
        </w:rPr>
        <w:t>American Fork, UT | (530) 507-8269 | mdavidcall@gmail.com | http://www.linkedin.com/in/mdavidcall</w:t>
      </w:r>
    </w:p>
    <w:p>
      <w:pPr>
        <w:keepNext/>
        <w:spacing w:before="100" w:after="40" w:line="276" w:lineRule="auto"/>
        <w:jc w:val="left"/>
        <w:pBdr>
          <w:bottom w:val="single" w:sz="6" w:color="556B2F"/>
        </w:pBdr>
      </w:pPr>
      <w:r>
        <w:rPr>
          <w:rFonts w:ascii="EB Garamond" w:hAnsi="EB Garamond"/>
          <w:b w:val="0"/>
          <w:color w:val="556B2F"/>
          <w:sz w:val="22"/>
        </w:rPr>
        <w:t>PROFESSIONAL SUMMARY</w:t>
      </w:r>
    </w:p>
    <w:p>
      <w:pPr>
        <w:spacing w:before="0" w:after="40" w:line="276" w:lineRule="auto"/>
        <w:jc w:val="left"/>
      </w:pPr>
      <w:r>
        <w:rPr>
          <w:rFonts w:ascii="EB Garamond" w:hAnsi="EB Garamond"/>
          <w:b w:val="0"/>
          <w:sz w:val="22"/>
        </w:rPr>
        <w:t>Marketing leader with experience managing large media programs and modernizing commerce systems. Built automated reporting across 10+ marketing channels using Python, Databricks, SQL, Excel, and Funnel.io. Implemented Go High Level, trained employees, and integrated existing systems with Power BI reporting.</w:t>
      </w:r>
    </w:p>
    <w:p>
      <w:pPr>
        <w:keepNext/>
        <w:spacing w:before="100" w:after="40" w:line="276" w:lineRule="auto"/>
        <w:jc w:val="left"/>
        <w:pBdr>
          <w:bottom w:val="single" w:sz="6" w:color="556B2F"/>
        </w:pBdr>
      </w:pPr>
      <w:r>
        <w:rPr>
          <w:rFonts w:ascii="EB Garamond" w:hAnsi="EB Garamond"/>
          <w:b w:val="0"/>
          <w:color w:val="556B2F"/>
          <w:sz w:val="22"/>
        </w:rPr>
        <w:t>CORE STRENGTHS</w:t>
      </w:r>
    </w:p>
    <w:tbl>
      <w:tblPr>
        <w:tblW w:type="auto" w:w="0"/>
        <w:tblLayout w:type="fixed"/>
        <w:tblLook w:firstColumn="1" w:firstRow="1" w:lastColumn="0" w:lastRow="0" w:noHBand="0" w:noVBand="1" w:val="04A0"/>
        <w:tblBorders>
          <w:top w:val="none"/>
          <w:left w:val="none"/>
          <w:bottom w:val="none"/>
          <w:right w:val="none"/>
          <w:insideH w:val="none"/>
          <w:insideV w:val="none"/>
        </w:tblBorders>
      </w:tblPr>
      <w:tblGrid>
        <w:gridCol w:w="5400"/>
        <w:gridCol w:w="5400"/>
      </w:tblGrid>
      <w:tr>
        <w:tc>
          <w:tcPr>
            <w:tcW w:type="dxa" w:w="5400"/>
          </w:tcPr>
          <w:p>
            <w:pPr>
              <w:pStyle w:val="ListBullet"/>
              <w:spacing w:after="0" w:line="276" w:lineRule="auto"/>
            </w:pPr>
            <w:r/>
            <w:r>
              <w:rPr>
                <w:rFonts w:ascii="EB Garamond" w:hAnsi="EB Garamond"/>
                <w:sz w:val="22"/>
              </w:rPr>
              <w:t>Digital Marketing Strategy</w:t>
            </w:r>
          </w:p>
        </w:tc>
        <w:tc>
          <w:tcPr>
            <w:tcW w:type="dxa" w:w="5400"/>
          </w:tcPr>
          <w:p>
            <w:pPr>
              <w:pStyle w:val="ListBullet"/>
              <w:spacing w:after="0" w:line="276" w:lineRule="auto"/>
            </w:pPr>
            <w:r/>
            <w:r>
              <w:rPr>
                <w:rFonts w:ascii="EB Garamond" w:hAnsi="EB Garamond"/>
                <w:sz w:val="22"/>
              </w:rPr>
              <w:t>Marketing Automation</w:t>
            </w:r>
          </w:p>
        </w:tc>
      </w:tr>
      <w:tr>
        <w:tc>
          <w:tcPr>
            <w:tcW w:type="dxa" w:w="5400"/>
          </w:tcPr>
          <w:p>
            <w:pPr>
              <w:pStyle w:val="ListBullet"/>
              <w:spacing w:after="0" w:line="276" w:lineRule="auto"/>
            </w:pPr>
            <w:r/>
            <w:r>
              <w:rPr>
                <w:rFonts w:ascii="EB Garamond" w:hAnsi="EB Garamond"/>
                <w:sz w:val="22"/>
              </w:rPr>
              <w:t>Attribution Modeling</w:t>
            </w:r>
          </w:p>
        </w:tc>
        <w:tc>
          <w:tcPr>
            <w:tcW w:type="dxa" w:w="5400"/>
          </w:tcPr>
          <w:p>
            <w:pPr>
              <w:pStyle w:val="ListBullet"/>
              <w:spacing w:after="0" w:line="276" w:lineRule="auto"/>
            </w:pPr>
            <w:r/>
            <w:r>
              <w:rPr>
                <w:rFonts w:ascii="EB Garamond" w:hAnsi="EB Garamond"/>
                <w:sz w:val="22"/>
              </w:rPr>
              <w:t>Campaign Optimization</w:t>
            </w:r>
          </w:p>
        </w:tc>
      </w:tr>
      <w:tr>
        <w:tc>
          <w:tcPr>
            <w:tcW w:type="dxa" w:w="5400"/>
          </w:tcPr>
          <w:p>
            <w:pPr>
              <w:pStyle w:val="ListBullet"/>
              <w:spacing w:after="0" w:line="276" w:lineRule="auto"/>
            </w:pPr>
            <w:r/>
            <w:r>
              <w:rPr>
                <w:rFonts w:ascii="EB Garamond" w:hAnsi="EB Garamond"/>
                <w:sz w:val="22"/>
              </w:rPr>
              <w:t>Cross-Functional Leadership</w:t>
            </w:r>
          </w:p>
        </w:tc>
        <w:tc>
          <w:tcPr>
            <w:tcW w:type="dxa" w:w="5400"/>
          </w:tcPr>
          <w:p>
            <w:pPr>
              <w:pStyle w:val="ListBullet"/>
              <w:spacing w:after="0" w:line="276" w:lineRule="auto"/>
            </w:pPr>
            <w:r/>
            <w:r>
              <w:rPr>
                <w:rFonts w:ascii="EB Garamond" w:hAnsi="EB Garamond"/>
                <w:sz w:val="22"/>
              </w:rPr>
              <w:t>Paid Media Strategy</w:t>
            </w:r>
          </w:p>
        </w:tc>
      </w:tr>
      <w:tr>
        <w:tc>
          <w:tcPr>
            <w:tcW w:type="dxa" w:w="5400"/>
          </w:tcPr>
          <w:p>
            <w:pPr>
              <w:pStyle w:val="ListBullet"/>
              <w:spacing w:after="0" w:line="276" w:lineRule="auto"/>
            </w:pPr>
            <w:r/>
            <w:r>
              <w:rPr>
                <w:rFonts w:ascii="EB Garamond" w:hAnsi="EB Garamond"/>
                <w:sz w:val="22"/>
              </w:rPr>
              <w:t>Marketing Technology</w:t>
            </w:r>
          </w:p>
        </w:tc>
        <w:tc>
          <w:tcPr>
            <w:tcW w:type="dxa" w:w="5400"/>
          </w:tcPr>
          <w:p>
            <w:pPr>
              <w:pStyle w:val="ListBullet"/>
              <w:spacing w:after="0" w:line="276" w:lineRule="auto"/>
            </w:pPr>
            <w:r/>
            <w:r>
              <w:rPr>
                <w:rFonts w:ascii="EB Garamond" w:hAnsi="EB Garamond"/>
                <w:sz w:val="22"/>
              </w:rPr>
              <w:t>Performance Marketing</w:t>
            </w:r>
          </w:p>
        </w:tc>
      </w:tr>
      <w:tr>
        <w:tc>
          <w:tcPr>
            <w:tcW w:type="dxa" w:w="5400"/>
          </w:tcPr>
          <w:p>
            <w:pPr>
              <w:pStyle w:val="ListBullet"/>
              <w:spacing w:after="0" w:line="276" w:lineRule="auto"/>
            </w:pPr>
            <w:r/>
            <w:r>
              <w:rPr>
                <w:rFonts w:ascii="EB Garamond" w:hAnsi="EB Garamond"/>
                <w:sz w:val="22"/>
              </w:rPr>
              <w:t>Marketing Analytics</w:t>
            </w:r>
          </w:p>
        </w:tc>
        <w:tc>
          <w:tcPr>
            <w:tcW w:type="dxa" w:w="5400"/>
          </w:tcPr>
          <w:p>
            <w:pPr>
              <w:pStyle w:val="ListBullet"/>
              <w:spacing w:after="0" w:line="276" w:lineRule="auto"/>
            </w:pPr>
            <w:r/>
            <w:r>
              <w:rPr>
                <w:rFonts w:ascii="EB Garamond" w:hAnsi="EB Garamond"/>
                <w:sz w:val="22"/>
              </w:rPr>
              <w:t>E-Commerce Strategy</w:t>
            </w:r>
          </w:p>
        </w:tc>
      </w:tr>
      <w:tr>
        <w:tc>
          <w:tcPr>
            <w:tcW w:type="dxa" w:w="5400"/>
          </w:tcPr>
          <w:p>
            <w:pPr>
              <w:pStyle w:val="ListBullet"/>
              <w:spacing w:after="0" w:line="276" w:lineRule="auto"/>
            </w:pPr>
            <w:r/>
            <w:r>
              <w:rPr>
                <w:rFonts w:ascii="EB Garamond" w:hAnsi="EB Garamond"/>
                <w:sz w:val="22"/>
              </w:rPr>
              <w:t>Budget Forecasting</w:t>
            </w:r>
          </w:p>
        </w:tc>
        <w:tc>
          <w:tcPr>
            <w:tcW w:type="dxa" w:w="5400"/>
          </w:tcPr>
          <w:p>
            <w:pPr>
              <w:pStyle w:val="ListBullet"/>
              <w:spacing w:after="0" w:line="276" w:lineRule="auto"/>
            </w:pPr>
            <w:r/>
            <w:r>
              <w:rPr>
                <w:rFonts w:ascii="EB Garamond" w:hAnsi="EB Garamond"/>
                <w:sz w:val="22"/>
              </w:rPr>
              <w:t>Lead Generation</w:t>
            </w:r>
          </w:p>
        </w:tc>
      </w:tr>
    </w:tbl>
    <w:p>
      <w:pPr>
        <w:keepNext/>
        <w:spacing w:before="100" w:after="40" w:line="276" w:lineRule="auto"/>
        <w:jc w:val="left"/>
        <w:pBdr>
          <w:bottom w:val="single" w:sz="6" w:color="556B2F"/>
        </w:pBdr>
      </w:pPr>
      <w:r>
        <w:rPr>
          <w:rFonts w:ascii="EB Garamond" w:hAnsi="EB Garamond"/>
          <w:b w:val="0"/>
          <w:color w:val="556B2F"/>
          <w:sz w:val="22"/>
        </w:rPr>
        <w:t>SELECTED RESULTS</w:t>
      </w:r>
    </w:p>
    <w:p>
      <w:pPr>
        <w:pStyle w:val="ListBullet"/>
        <w:spacing w:before="0" w:after="20" w:line="276" w:lineRule="auto"/>
        <w:ind w:left="259"/>
        <w:jc w:val="left"/>
      </w:pPr>
      <w:r>
        <w:rPr>
          <w:rFonts w:ascii="EB Garamond" w:hAnsi="EB Garamond"/>
          <w:b w:val="0"/>
          <w:sz w:val="22"/>
        </w:rPr>
        <w:t>Built automated weekly reporting across 10+ channels using Python, Databricks, SQL, blended Excel data, and Funnel.io to improve accuracy and decision speed.</w:t>
      </w:r>
    </w:p>
    <w:p>
      <w:pPr>
        <w:pStyle w:val="ListBullet"/>
        <w:spacing w:before="0" w:after="20" w:line="276" w:lineRule="auto"/>
        <w:ind w:left="259"/>
        <w:jc w:val="left"/>
      </w:pPr>
      <w:r>
        <w:rPr>
          <w:rFonts w:ascii="EB Garamond" w:hAnsi="EB Garamond"/>
          <w:b w:val="0"/>
          <w:sz w:val="22"/>
        </w:rPr>
        <w:t>Managed up to $30 million per month in paid media with a four-person team at TravelPass Group, supporting high-volume account operations and disciplined budget oversight.</w:t>
      </w:r>
    </w:p>
    <w:p>
      <w:pPr>
        <w:pStyle w:val="ListBullet"/>
        <w:spacing w:before="0" w:after="20" w:line="276" w:lineRule="auto"/>
        <w:ind w:left="259"/>
        <w:jc w:val="left"/>
      </w:pPr>
      <w:r>
        <w:rPr>
          <w:rFonts w:ascii="EB Garamond" w:hAnsi="EB Garamond"/>
          <w:b w:val="0"/>
          <w:sz w:val="22"/>
        </w:rPr>
        <w:t>Conducted comprehensive market research and helped persuade management to add new services; worked with leadership to create tax and finance departments that together contributed more than 25% of firm revenue.</w:t>
      </w:r>
    </w:p>
    <w:p>
      <w:pPr>
        <w:pStyle w:val="ListBullet"/>
        <w:spacing w:before="0" w:after="20" w:line="276" w:lineRule="auto"/>
        <w:ind w:left="259"/>
        <w:jc w:val="left"/>
      </w:pPr>
      <w:r>
        <w:rPr>
          <w:rFonts w:ascii="EB Garamond" w:hAnsi="EB Garamond"/>
          <w:b w:val="0"/>
          <w:sz w:val="22"/>
        </w:rPr>
        <w:t>Managed large AdWords, Bing Ads, Gemini, and Amazon Marketing Services accounts consisting of more than 150 campaigns with a $400,000 budget resulting in more than $9,000,000 in revenue (35% of total revenue)</w:t>
      </w:r>
    </w:p>
    <w:p>
      <w:pPr>
        <w:keepNext/>
        <w:spacing w:before="100" w:after="40" w:line="276" w:lineRule="auto"/>
        <w:jc w:val="left"/>
        <w:pBdr>
          <w:bottom w:val="single" w:sz="6" w:color="556B2F"/>
        </w:pBdr>
      </w:pPr>
      <w:r>
        <w:rPr>
          <w:rFonts w:ascii="EB Garamond" w:hAnsi="EB Garamond"/>
          <w:b w:val="0"/>
          <w:color w:val="556B2F"/>
          <w:sz w:val="22"/>
        </w:rPr>
        <w:t>PROFESSIONAL EXPERIENCE</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Marketing Strategist/Analyst - 1-800-Contacts - Draper, UT</w:t>
            </w:r>
          </w:p>
        </w:tc>
        <w:tc>
          <w:tcPr>
            <w:tcW w:type="dxa" w:w="1872"/>
            <w:tcMar>
              <w:top w:w="0" w:type="dxa"/>
              <w:left w:w="0" w:type="dxa"/>
              <w:bottom w:w="0" w:type="dxa"/>
              <w:right w:w="0" w:type="dxa"/>
            </w:tcMar>
          </w:tcPr>
          <w:p>
            <w:pPr>
              <w:keepNext/>
              <w:spacing w:before="0" w:after="0"/>
              <w:jc w:val="right"/>
            </w:pPr>
            <w:r>
              <w:rPr>
                <w:sz w:val="21"/>
              </w:rPr>
              <w:t>Nov 2022–Jun 2023</w:t>
            </w:r>
          </w:p>
        </w:tc>
      </w:tr>
    </w:tbl>
    <w:p>
      <w:pPr>
        <w:pStyle w:val="ListBullet"/>
        <w:keepNext/>
        <w:spacing w:before="0" w:after="20" w:line="276" w:lineRule="auto"/>
        <w:ind w:left="259"/>
        <w:jc w:val="left"/>
      </w:pPr>
      <w:r>
        <w:rPr>
          <w:rFonts w:ascii="EB Garamond" w:hAnsi="EB Garamond"/>
          <w:b w:val="0"/>
          <w:sz w:val="22"/>
        </w:rPr>
        <w:t>Used regression models, prior-year/prior-period data, holdouts, geo-promotional tests, scale-up/down analysis, and budget reallocation scenarios to forecast investment outcomes and support recommendations involving substantial incremental media budgets.</w:t>
      </w:r>
    </w:p>
    <w:p>
      <w:pPr>
        <w:pStyle w:val="ListBullet"/>
        <w:keepNext/>
        <w:spacing w:before="0" w:after="20" w:line="276" w:lineRule="auto"/>
        <w:ind w:left="259"/>
        <w:jc w:val="left"/>
      </w:pPr>
      <w:r>
        <w:rPr>
          <w:rFonts w:ascii="EB Garamond" w:hAnsi="EB Garamond"/>
          <w:b w:val="0"/>
          <w:sz w:val="22"/>
        </w:rPr>
        <w:t>Built automated weekly reporting across 10+ channels using Python, Databricks, SQL, blended Excel data, and Funnel.io to improve accuracy and decision speed.</w:t>
      </w:r>
    </w:p>
    <w:p>
      <w:pPr>
        <w:pStyle w:val="ListBullet"/>
        <w:spacing w:before="0" w:after="20" w:line="276" w:lineRule="auto"/>
        <w:ind w:left="259"/>
        <w:jc w:val="left"/>
      </w:pPr>
      <w:r>
        <w:rPr>
          <w:rFonts w:ascii="EB Garamond" w:hAnsi="EB Garamond"/>
          <w:b w:val="0"/>
          <w:sz w:val="22"/>
        </w:rPr>
        <w:t>Analyzed max CPC versus smart bidding, brand and non-brand target CPA, Performance Max and Shopping mix, audience performance, data-driven attribution, and incremental CPA.</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Director of Digital Marketing - GRIP6 - Midvale, UT</w:t>
            </w:r>
          </w:p>
        </w:tc>
        <w:tc>
          <w:tcPr>
            <w:tcW w:type="dxa" w:w="1872"/>
            <w:tcMar>
              <w:top w:w="0" w:type="dxa"/>
              <w:left w:w="0" w:type="dxa"/>
              <w:bottom w:w="0" w:type="dxa"/>
              <w:right w:w="0" w:type="dxa"/>
            </w:tcMar>
          </w:tcPr>
          <w:p>
            <w:pPr>
              <w:keepNext/>
              <w:spacing w:before="0" w:after="0"/>
              <w:jc w:val="right"/>
            </w:pPr>
            <w:r>
              <w:rPr>
                <w:sz w:val="21"/>
              </w:rPr>
              <w:t>May 2022–Jan 2023</w:t>
            </w:r>
          </w:p>
        </w:tc>
      </w:tr>
    </w:tbl>
    <w:p>
      <w:pPr>
        <w:pStyle w:val="ListBullet"/>
        <w:keepNext/>
        <w:spacing w:before="0" w:after="20" w:line="276" w:lineRule="auto"/>
        <w:ind w:left="259"/>
        <w:jc w:val="left"/>
      </w:pPr>
      <w:r>
        <w:rPr>
          <w:rFonts w:ascii="EB Garamond" w:hAnsi="EB Garamond"/>
          <w:b w:val="0"/>
          <w:sz w:val="22"/>
        </w:rPr>
        <w:t>Increased monthly volume fourfold while improving ROAS from 1.5 to 3.5 through bidding strategy, audience analysis, campaign testing, budget allocation, and conversion review.</w:t>
      </w:r>
    </w:p>
    <w:p>
      <w:pPr>
        <w:pStyle w:val="ListBullet"/>
        <w:keepNext/>
        <w:spacing w:before="0" w:after="20" w:line="276" w:lineRule="auto"/>
        <w:ind w:left="259"/>
        <w:jc w:val="left"/>
      </w:pPr>
      <w:r>
        <w:rPr>
          <w:rFonts w:ascii="EB Garamond" w:hAnsi="EB Garamond"/>
          <w:b w:val="0"/>
          <w:sz w:val="22"/>
        </w:rPr>
        <w:t>Built Looker Studio KPI reporting for multiple departments, improving transparency for inventory planning, engineering decisions based on reviews, management decisions, website development, email performance, and cross-platform budget management.</w:t>
      </w:r>
    </w:p>
    <w:p>
      <w:pPr>
        <w:pStyle w:val="ListBullet"/>
        <w:spacing w:before="0" w:after="20" w:line="276" w:lineRule="auto"/>
        <w:ind w:left="259"/>
        <w:jc w:val="left"/>
      </w:pPr>
      <w:r>
        <w:rPr>
          <w:rFonts w:ascii="EB Garamond" w:hAnsi="EB Garamond"/>
          <w:b w:val="0"/>
          <w:sz w:val="22"/>
        </w:rPr>
        <w:t>Configured GA4 and Google Tag Manager measurement and built Looker Studio KPI dashboards for campaign pacing, website performance, inventory planning, and leadership decisions.</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Digital Marketing Manager - TravelPass Group - South Jordan, UT</w:t>
            </w:r>
          </w:p>
        </w:tc>
        <w:tc>
          <w:tcPr>
            <w:tcW w:type="dxa" w:w="1872"/>
            <w:tcMar>
              <w:top w:w="0" w:type="dxa"/>
              <w:left w:w="0" w:type="dxa"/>
              <w:bottom w:w="0" w:type="dxa"/>
              <w:right w:w="0" w:type="dxa"/>
            </w:tcMar>
          </w:tcPr>
          <w:p>
            <w:pPr>
              <w:keepNext/>
              <w:spacing w:before="0" w:after="0"/>
              <w:jc w:val="right"/>
            </w:pPr>
            <w:r>
              <w:rPr>
                <w:sz w:val="21"/>
              </w:rPr>
              <w:t>Aug 2020–Apr 2022</w:t>
            </w:r>
          </w:p>
        </w:tc>
      </w:tr>
    </w:tbl>
    <w:p>
      <w:pPr>
        <w:pStyle w:val="ListBullet"/>
        <w:keepNext/>
        <w:spacing w:before="0" w:after="20" w:line="276" w:lineRule="auto"/>
        <w:ind w:left="259"/>
        <w:jc w:val="left"/>
      </w:pPr>
      <w:r>
        <w:rPr>
          <w:rFonts w:ascii="EB Garamond" w:hAnsi="EB Garamond"/>
          <w:b w:val="0"/>
          <w:sz w:val="22"/>
        </w:rPr>
        <w:t>Managed up to $30 million per month in paid media with a four-person team at TravelPass Group, supporting high-volume account operations and disciplined budget oversight.</w:t>
      </w:r>
    </w:p>
    <w:p>
      <w:pPr>
        <w:pStyle w:val="ListBullet"/>
        <w:keepNext/>
        <w:spacing w:before="0" w:after="20" w:line="276" w:lineRule="auto"/>
        <w:ind w:left="259"/>
        <w:jc w:val="left"/>
      </w:pPr>
      <w:r>
        <w:rPr>
          <w:rFonts w:ascii="EB Garamond" w:hAnsi="EB Garamond"/>
          <w:b w:val="0"/>
          <w:sz w:val="22"/>
        </w:rPr>
        <w:t>Converted and interpreted JSON results to data-mine SERP</w:t>
      </w:r>
    </w:p>
    <w:p>
      <w:pPr>
        <w:pStyle w:val="ListBullet"/>
        <w:spacing w:before="0" w:after="20" w:line="276" w:lineRule="auto"/>
        <w:ind w:left="259"/>
        <w:jc w:val="left"/>
      </w:pPr>
      <w:r>
        <w:rPr>
          <w:rFonts w:ascii="EB Garamond" w:hAnsi="EB Garamond"/>
          <w:b w:val="0"/>
          <w:sz w:val="22"/>
        </w:rPr>
        <w:t>Automated keyword creation with different permutations for thousands of Ad Groups using VBA in Excel</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Director of E-Commerce/Marketing - Intercon Inc - Salt Lake City, UT</w:t>
            </w:r>
          </w:p>
        </w:tc>
        <w:tc>
          <w:tcPr>
            <w:tcW w:type="dxa" w:w="1872"/>
            <w:tcMar>
              <w:top w:w="0" w:type="dxa"/>
              <w:left w:w="0" w:type="dxa"/>
              <w:bottom w:w="0" w:type="dxa"/>
              <w:right w:w="0" w:type="dxa"/>
            </w:tcMar>
          </w:tcPr>
          <w:p>
            <w:pPr>
              <w:keepNext/>
              <w:spacing w:before="0" w:after="0"/>
              <w:jc w:val="right"/>
            </w:pPr>
            <w:r>
              <w:rPr>
                <w:sz w:val="21"/>
              </w:rPr>
              <w:t>Feb 2018–Feb 2020</w:t>
            </w:r>
          </w:p>
        </w:tc>
      </w:tr>
    </w:tbl>
    <w:p>
      <w:pPr>
        <w:pStyle w:val="ListBullet"/>
        <w:keepNext/>
        <w:spacing w:before="0" w:after="20" w:line="276" w:lineRule="auto"/>
        <w:ind w:left="259"/>
        <w:jc w:val="left"/>
      </w:pPr>
      <w:r>
        <w:rPr>
          <w:rFonts w:ascii="EB Garamond" w:hAnsi="EB Garamond"/>
          <w:b w:val="0"/>
          <w:sz w:val="22"/>
        </w:rPr>
        <w:t>Maintained marketing databases, financial reporting, and cross-channel systems that improved budget visibility, data consistency, collaboration, and decision-making.</w:t>
      </w:r>
    </w:p>
    <w:p>
      <w:pPr>
        <w:pStyle w:val="ListBullet"/>
        <w:keepNext/>
        <w:spacing w:before="0" w:after="20" w:line="276" w:lineRule="auto"/>
        <w:ind w:left="259"/>
        <w:jc w:val="left"/>
      </w:pPr>
      <w:r>
        <w:rPr>
          <w:rFonts w:ascii="EB Garamond" w:hAnsi="EB Garamond"/>
          <w:b w:val="0"/>
          <w:sz w:val="22"/>
        </w:rPr>
        <w:t>Directed digital marketing and e-commerce for a large B2B distributor, coordinating execution and reporting across marketing, sales, operations, finance, IT, and product teams.</w:t>
      </w:r>
    </w:p>
    <w:p>
      <w:pPr>
        <w:pStyle w:val="ListBullet"/>
        <w:spacing w:before="0" w:after="20" w:line="276" w:lineRule="auto"/>
        <w:ind w:left="259"/>
        <w:jc w:val="left"/>
      </w:pPr>
      <w:r>
        <w:rPr>
          <w:rFonts w:ascii="EB Garamond" w:hAnsi="EB Garamond"/>
          <w:b w:val="0"/>
          <w:sz w:val="22"/>
        </w:rPr>
        <w:t>Served as a technology, marketing, cultural-change, team, and thought leader while coordinating with IT, Operations, Finance, Product Development, HR, Sales, and other department heads.</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SEM Manager/Project Manager - The Infinite Agency - Dallas, TX</w:t>
            </w:r>
          </w:p>
        </w:tc>
        <w:tc>
          <w:tcPr>
            <w:tcW w:type="dxa" w:w="1872"/>
            <w:tcMar>
              <w:top w:w="0" w:type="dxa"/>
              <w:left w:w="0" w:type="dxa"/>
              <w:bottom w:w="0" w:type="dxa"/>
              <w:right w:w="0" w:type="dxa"/>
            </w:tcMar>
          </w:tcPr>
          <w:p>
            <w:pPr>
              <w:keepNext/>
              <w:spacing w:before="0" w:after="0"/>
              <w:jc w:val="right"/>
            </w:pPr>
            <w:r>
              <w:rPr>
                <w:sz w:val="21"/>
              </w:rPr>
              <w:t>Sep 2016–Feb 2018</w:t>
            </w:r>
          </w:p>
        </w:tc>
      </w:tr>
    </w:tbl>
    <w:p>
      <w:pPr>
        <w:pStyle w:val="ListBullet"/>
        <w:keepNext/>
        <w:spacing w:before="0" w:after="20" w:line="276" w:lineRule="auto"/>
        <w:ind w:left="259"/>
        <w:jc w:val="left"/>
      </w:pPr>
      <w:r>
        <w:rPr>
          <w:rFonts w:ascii="EB Garamond" w:hAnsi="EB Garamond"/>
          <w:b w:val="0"/>
          <w:sz w:val="22"/>
        </w:rPr>
        <w:t>Managed 75+ Google Ads accounts and more than $276K in monthly spend across search, display, mobile, remarketing, YouTube, lead generation, and multi-channel client programs.</w:t>
      </w:r>
    </w:p>
    <w:p>
      <w:pPr>
        <w:pStyle w:val="ListBullet"/>
        <w:keepNext/>
        <w:spacing w:before="0" w:after="20" w:line="276" w:lineRule="auto"/>
        <w:ind w:left="259"/>
        <w:jc w:val="left"/>
      </w:pPr>
      <w:r>
        <w:rPr>
          <w:rFonts w:ascii="EB Garamond" w:hAnsi="EB Garamond"/>
          <w:b w:val="0"/>
          <w:sz w:val="22"/>
        </w:rPr>
        <w:t>Built Funnel.io reporting pipelines and presented consolidated performance data in Google Data/Looker Studio.</w:t>
      </w:r>
    </w:p>
    <w:p>
      <w:pPr>
        <w:pStyle w:val="ListBullet"/>
        <w:spacing w:before="0" w:after="20" w:line="276" w:lineRule="auto"/>
        <w:ind w:left="259"/>
        <w:jc w:val="left"/>
      </w:pPr>
      <w:r>
        <w:rPr>
          <w:rFonts w:ascii="EB Garamond" w:hAnsi="EB Garamond"/>
          <w:b w:val="0"/>
          <w:sz w:val="22"/>
        </w:rPr>
        <w:t>Used industry-leading analytical tools to study account performance and make data-driven recommendations.</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E-Commerce Manager - LifeSpan Fitness - Salt Lake City, UT</w:t>
            </w:r>
          </w:p>
        </w:tc>
        <w:tc>
          <w:tcPr>
            <w:tcW w:type="dxa" w:w="1872"/>
            <w:tcMar>
              <w:top w:w="0" w:type="dxa"/>
              <w:left w:w="0" w:type="dxa"/>
              <w:bottom w:w="0" w:type="dxa"/>
              <w:right w:w="0" w:type="dxa"/>
            </w:tcMar>
          </w:tcPr>
          <w:p>
            <w:pPr>
              <w:keepNext/>
              <w:spacing w:before="0" w:after="0"/>
              <w:jc w:val="right"/>
            </w:pPr>
            <w:r>
              <w:rPr>
                <w:sz w:val="21"/>
              </w:rPr>
              <w:t>Jul 2014–Sep 2016</w:t>
            </w:r>
          </w:p>
        </w:tc>
      </w:tr>
    </w:tbl>
    <w:p>
      <w:pPr>
        <w:pStyle w:val="ListBullet"/>
        <w:keepNext/>
        <w:spacing w:before="0" w:after="20" w:line="276" w:lineRule="auto"/>
        <w:ind w:left="259"/>
        <w:jc w:val="left"/>
      </w:pPr>
      <w:r>
        <w:rPr>
          <w:rFonts w:ascii="EB Garamond" w:hAnsi="EB Garamond"/>
          <w:b w:val="0"/>
          <w:sz w:val="22"/>
        </w:rPr>
        <w:t>Managed approximately $400,000 in media budget that generated more than $9 million in revenue, representing approximately 35% of total company revenue.</w:t>
      </w:r>
    </w:p>
    <w:p>
      <w:pPr>
        <w:pStyle w:val="ListBullet"/>
        <w:keepNext/>
        <w:spacing w:before="0" w:after="20" w:line="276" w:lineRule="auto"/>
        <w:ind w:left="259"/>
        <w:jc w:val="left"/>
      </w:pPr>
      <w:r>
        <w:rPr>
          <w:rFonts w:ascii="EB Garamond" w:hAnsi="EB Garamond"/>
          <w:b w:val="0"/>
          <w:sz w:val="22"/>
        </w:rPr>
        <w:t>Created annual projections and KPI reporting with senior leadership and used platform, analytics, Magento, accounting, and competitive data to guide budget and campaign decisions.</w:t>
      </w:r>
    </w:p>
    <w:p>
      <w:pPr>
        <w:pStyle w:val="ListBullet"/>
        <w:spacing w:before="0" w:after="20" w:line="276" w:lineRule="auto"/>
        <w:ind w:left="259"/>
        <w:jc w:val="left"/>
      </w:pPr>
      <w:r>
        <w:rPr>
          <w:rFonts w:ascii="EB Garamond" w:hAnsi="EB Garamond"/>
          <w:b w:val="0"/>
          <w:sz w:val="22"/>
        </w:rPr>
        <w:t>Managed large AdWords, Bing Ads, Gemini, and Amazon Marketing Services accounts consisting of more than 150 campaigns with a $400,000 budget resulting in more than $9,000,000 in revenue (35% of total revenue)</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Director, Marketing Strategy &amp; Development - Bowen Law Professional Group - Salt Lake City, UT</w:t>
            </w:r>
          </w:p>
        </w:tc>
        <w:tc>
          <w:tcPr>
            <w:tcW w:type="dxa" w:w="1872"/>
            <w:tcMar>
              <w:top w:w="0" w:type="dxa"/>
              <w:left w:w="0" w:type="dxa"/>
              <w:bottom w:w="0" w:type="dxa"/>
              <w:right w:w="0" w:type="dxa"/>
            </w:tcMar>
          </w:tcPr>
          <w:p>
            <w:pPr>
              <w:keepNext/>
              <w:spacing w:before="0" w:after="0"/>
              <w:jc w:val="right"/>
            </w:pPr>
            <w:r>
              <w:rPr>
                <w:sz w:val="21"/>
              </w:rPr>
              <w:t>Jan 2009–Jun 2013</w:t>
            </w:r>
          </w:p>
        </w:tc>
      </w:tr>
    </w:tbl>
    <w:p>
      <w:pPr>
        <w:pStyle w:val="ListBullet"/>
        <w:keepNext/>
        <w:spacing w:before="0" w:after="20" w:line="276" w:lineRule="auto"/>
        <w:ind w:left="259"/>
        <w:jc w:val="left"/>
      </w:pPr>
      <w:r>
        <w:rPr>
          <w:rFonts w:ascii="EB Garamond" w:hAnsi="EB Garamond"/>
          <w:b w:val="0"/>
          <w:sz w:val="22"/>
        </w:rPr>
        <w:t>Conducted comprehensive market research and helped persuade management to add new services; worked with leadership to create tax and finance departments that together contributed more than 25% of firm revenue.</w:t>
      </w:r>
    </w:p>
    <w:p>
      <w:pPr>
        <w:pStyle w:val="ListBullet"/>
        <w:keepNext/>
        <w:spacing w:before="0" w:after="20" w:line="276" w:lineRule="auto"/>
        <w:ind w:left="259"/>
        <w:jc w:val="left"/>
      </w:pPr>
      <w:r>
        <w:rPr>
          <w:rFonts w:ascii="EB Garamond" w:hAnsi="EB Garamond"/>
          <w:b w:val="0"/>
          <w:sz w:val="22"/>
        </w:rPr>
        <w:t>Worked at a wealth management firm with more than 20 attorneys, financial planners, and CPAs. Worked directly with firm executives, and consulted them on key business decisions related to the overall marketing strategy of the firm. Worked closely with high net-worth clients and owners of medium to large-sized businesses across the country.</w:t>
      </w:r>
    </w:p>
    <w:p>
      <w:pPr>
        <w:pStyle w:val="ListBullet"/>
        <w:spacing w:before="0" w:after="20" w:line="276" w:lineRule="auto"/>
        <w:ind w:left="259"/>
        <w:jc w:val="left"/>
      </w:pPr>
      <w:r>
        <w:rPr>
          <w:rFonts w:ascii="EB Garamond" w:hAnsi="EB Garamond"/>
          <w:b w:val="0"/>
          <w:sz w:val="22"/>
        </w:rPr>
        <w:t>Converted all paper forms into an electronic, interactive format using Acrobat and LiveCycle. This increased all market data and increased the speed of data acquisition</w:t>
      </w:r>
    </w:p>
    <w:p>
      <w:pPr>
        <w:keepNext/>
        <w:spacing w:before="100" w:after="40" w:line="276" w:lineRule="auto"/>
        <w:jc w:val="left"/>
        <w:pBdr>
          <w:bottom w:val="single" w:sz="6" w:color="556B2F"/>
        </w:pBdr>
      </w:pPr>
      <w:r>
        <w:rPr>
          <w:rFonts w:ascii="EB Garamond" w:hAnsi="EB Garamond"/>
          <w:b w:val="0"/>
          <w:color w:val="556B2F"/>
          <w:sz w:val="22"/>
        </w:rPr>
        <w:t>TOOLS &amp; PLATFORMS</w:t>
      </w:r>
    </w:p>
    <w:p>
      <w:pPr>
        <w:spacing w:before="0" w:after="40" w:line="276" w:lineRule="auto"/>
        <w:jc w:val="left"/>
      </w:pPr>
      <w:r>
        <w:rPr>
          <w:rFonts w:ascii="EB Garamond" w:hAnsi="EB Garamond"/>
          <w:b w:val="0"/>
          <w:sz w:val="22"/>
        </w:rPr>
        <w:t>Tableau • Salesforce • Excel • Google Tag Manager • Google Ads • Microsoft Ads • Google Analytics 4 • Google Search Console</w:t>
      </w:r>
    </w:p>
    <w:p>
      <w:pPr>
        <w:keepNext/>
        <w:spacing w:before="100" w:after="40" w:line="276" w:lineRule="auto"/>
        <w:jc w:val="left"/>
        <w:pBdr>
          <w:bottom w:val="single" w:sz="6" w:color="556B2F"/>
        </w:pBdr>
      </w:pPr>
      <w:r>
        <w:rPr>
          <w:rFonts w:ascii="EB Garamond" w:hAnsi="EB Garamond"/>
          <w:b w:val="0"/>
          <w:color w:val="556B2F"/>
          <w:sz w:val="22"/>
        </w:rPr>
        <w:t>EDUCATION &amp; CERTIFICATIONS</w:t>
      </w:r>
    </w:p>
    <w:p>
      <w:pPr>
        <w:spacing w:before="0" w:after="20" w:line="276" w:lineRule="auto"/>
        <w:jc w:val="left"/>
      </w:pPr>
      <w:r>
        <w:rPr>
          <w:rFonts w:ascii="EB Garamond" w:hAnsi="EB Garamond"/>
          <w:b w:val="0"/>
          <w:sz w:val="22"/>
        </w:rPr>
        <w:t>Brigham Young University - Business Management degree - Marketing emphasis, 2008.</w:t>
      </w:r>
    </w:p>
    <w:p>
      <w:pPr>
        <w:spacing w:before="0" w:after="0" w:line="276" w:lineRule="auto"/>
        <w:jc w:val="left"/>
      </w:pPr>
      <w:r>
        <w:rPr>
          <w:rFonts w:ascii="EB Garamond" w:hAnsi="EB Garamond"/>
          <w:b w:val="0"/>
          <w:sz w:val="22"/>
        </w:rPr>
        <w:t>Certifications: Google Ads / Google AdWords; Google Analytics; Microsoft Ads / Bing Ads; Facebook Blueprint; Amazon Marketing Services (AMS)</w:t>
      </w:r>
    </w:p>
    <w:sectPr w:rsidR="00FC693F" w:rsidRPr="0006063C" w:rsidSect="00034616">
      <w:pgSz w:w="12240" w:h="15840"/>
      <w:pgMar w:top="691" w:right="720" w:bottom="691"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0"/>
    </w:pPr>
    <w:rPr>
      <w:rFonts w:ascii="EB Garamond" w:hAnsi="EB Garamond"/>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dc:identifier>gecko-job:2deb8b5c-fcea-48f0-8b15-2d2d95b50d72</dc:identifier>
</cp:coreProperties>
</file>