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Client-focused marketing strategist with experience translating business priorities into channel investment and campaign structure. Built automated reporting across 10+ marketing channels using Python, Databricks, SQL, Excel, and Funnel.io. Implemented Go High Level, trained employees, and integrated existing systems with Power BI reporting.</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Budget Forecasting</w:t>
            </w:r>
          </w:p>
        </w:tc>
        <w:tc>
          <w:tcPr>
            <w:tcW w:type="dxa" w:w="5400"/>
          </w:tcPr>
          <w:p>
            <w:pPr>
              <w:pStyle w:val="ListBullet"/>
              <w:spacing w:after="0" w:line="276" w:lineRule="auto"/>
            </w:pPr>
            <w:r/>
            <w:r>
              <w:rPr>
                <w:rFonts w:ascii="EB Garamond" w:hAnsi="EB Garamond"/>
                <w:sz w:val="22"/>
              </w:rPr>
              <w:t>Customer Acquisition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custom Google Tag Manager measurement/reporting.</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Studied each client's account using industry leading analytical software to make data-driven recommendations</w:t>
      </w:r>
    </w:p>
    <w:p>
      <w:pPr>
        <w:pStyle w:val="ListBullet"/>
        <w:spacing w:before="0" w:after="20" w:line="276" w:lineRule="auto"/>
        <w:ind w:left="259"/>
        <w:jc w:val="left"/>
      </w:pPr>
      <w:r>
        <w:rPr>
          <w:rFonts w:ascii="EB Garamond" w:hAnsi="EB Garamond"/>
          <w:b w:val="0"/>
          <w:sz w:val="22"/>
        </w:rPr>
        <w:t>Built Funnel.io reporting pipelines and presented consolidated performance data in Google Data/Looker Studio.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Worked within a wealth-management/professional-services firm with more than 20 attorneys, financial planners, and CPAs. Worked directly with firm executives and with high-net-worth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Excel • Google Tag Manager • Google Ads • Microsoft Ads • Google Analytics 4 • Google Search Console • Google Ads Editor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gecko-job:7a33f0c4-16d8-4027-bf4a-fb0068c51c69</dc:identifier>
</cp:coreProperties>
</file>