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Multi-business marketing operator experienced in turning distributed agency work into a scalable in-house PPC program. Managed up to $30 million per month in paid media with a four-person team, combining account operations with budget oversight.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Vendor Central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gecko-job:7aa28efd-044d-4a16-a6ea-c379fdeaf888</dc:identifier>
</cp:coreProperties>
</file>