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professional with a background in market research, business planning, and cross-functional digital delivery. Managed up to $30 million per month in paid media with a four-person team, combining account operations with budget oversight. Partnered with web development and content teams on custom landing pages and Performance Max campaign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Search Console • Google Ads • Microsoft Ads • Google Analytics 4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gecko-job:056356f8-820c-438f-b8a5-727866621382</dc:identifier>
</cp:coreProperties>
</file>