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professional with a background in market research, business planning, and cross-functional digital delivery. Managed up to $30 million per month in paid media with a four-person team, combining account operations with budget oversight.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Developed and managed the firm's content management strategy. The aspects of this strategy included content timing, content type, placement (blogs, mail, e-mail, website), content focus, content personalization, etc</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gecko-job:58aecbb6-133b-4b68-a556-6b9f71adefe5</dc:identifier>
</cp:coreProperties>
</file>