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B2B marketing leader with a background in client strategy, performance analytics, and connected marketing systems. Managed 75+ Google Ads accounts while advising clients on channel allocation, campaign structure, and growth priorities. Implemented Go High Level, trained employees, and integrated existing systems with Power BI reporting.</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Data Visualization</w:t>
            </w:r>
          </w:p>
        </w:tc>
        <w:tc>
          <w:tcPr>
            <w:tcW w:type="dxa" w:w="5400"/>
          </w:tcPr>
          <w:p>
            <w:pPr>
              <w:pStyle w:val="ListBullet"/>
              <w:spacing w:after="0" w:line="276" w:lineRule="auto"/>
            </w:pPr>
            <w:r/>
            <w:r>
              <w:rPr>
                <w:rFonts w:ascii="EB Garamond" w:hAnsi="EB Garamond"/>
                <w:sz w:val="22"/>
              </w:rPr>
              <w:t>B2B &amp; B2C Marketing</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Built Tableau dashboards and automated weekly reporting across 10+ channels using Python, Databricks, SQL, Excel, and Funnel.io, improving accuracy and decision speed.</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Built complex Tableau dashboards for paid search and helped convert existing Power BI reporting to Tableau.</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Applied project-by-project cost-benefit analysis to prioritize growth initiatives, marketplace opportunities, product investments, and operational improvements.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Built Funnel.io and Looker Studio reporting, created automated monitoring scripts, and developed a repeatable account-management system adopted across the agency.</w:t>
      </w:r>
    </w:p>
    <w:p>
      <w:pPr>
        <w:pStyle w:val="ListBullet"/>
        <w:spacing w:before="0" w:after="20" w:line="276" w:lineRule="auto"/>
        <w:ind w:left="259"/>
        <w:jc w:val="left"/>
      </w:pPr>
      <w:r>
        <w:rPr>
          <w:rFonts w:ascii="EB Garamond" w:hAnsi="EB Garamond"/>
          <w:b w:val="0"/>
          <w:sz w:val="22"/>
        </w:rPr>
        <w:t>Studied each client's account using industry leading analytical software to make data-driven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more than 150 campaigns across Google Ads/AdWords, Microsoft/Bing Ads, Yahoo Gemini, Amazon Marketing Services, search, shopping, display, video, remarketing, mobile, social, local, email, and related campaign types.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Google Ads • Microsoft Ads • Google Analytics 4 • Google Search Console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gecko-job:cc4a8465-27f0-40fa-8e77-c77e08b7e52c</dc:identifier>
</cp:coreProperties>
</file>