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Helped modernize a B2B distributor and add B2C e-commerce channels while protecting relationships with 650+ retail partners.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p>
      <w:pPr>
        <w:pStyle w:val="ListBullet"/>
        <w:keepLines/>
        <w:spacing w:before="0" w:after="20" w:line="276" w:lineRule="auto"/>
        <w:ind w:left="259"/>
        <w:jc w:val="left"/>
      </w:pPr>
      <w:r>
        <w:rPr>
          <w:rFonts w:ascii="EB Garamond" w:hAnsi="EB Garamond"/>
          <w:b w:val="0"/>
          <w:sz w:val="22"/>
        </w:rPr>
        <w:t>Created customer-account workflows for registration, authentication, password recovery, address management, and order-history access through Shopify APIs.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Ads • Google Tag Manager • Google Search Console • Looker Studio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gecko-job:scout-2863</dc:identifier>
</cp:coreProperties>
</file>