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and e-commerce leader with experience navigating growth across sales, operations, technology, and retail partnerships. Used market research and business planning to help establish tax and finance departments that contributed more than 25% of firm revenue.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Google Analytics 4 • Google Search Console • Google Ads Editor • Google Ads API • VS Code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gecko-job:4709632006</dc:identifier>
</cp:coreProperties>
</file>