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Agency-experienced marketer with a practical background in account strategy, campaign delivery, and technical implementation.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gecko-job:859d0ced-47af-4fd8-8458-34c78742f2e0</dc:identifier>
</cp:coreProperties>
</file>