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Client-focused marketing strategist with experience translating business priorities into channel investment and campaign structure. Managed up to $30 million per month in paid media with a four-person team, combining account operations with budget oversight.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Tableau dashboards and automated weekly reporting across 10+ channels using Python, Databricks, SQL, Excel, and Funnel.io, improving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gecko-job:b2e7129b-434a-4742-a72f-8e516e3c37e7</dc:identifier>
</cp:coreProperties>
</file>