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keepNext/>
        <w:spacing w:before="0" w:after="20" w:line="276" w:lineRule="auto"/>
        <w:ind w:left="259"/>
        <w:jc w:val="left"/>
      </w:pPr>
      <w:r>
        <w:rPr>
          <w:rFonts w:ascii="EB Garamond" w:hAnsi="EB Garamond"/>
          <w:b w:val="0"/>
          <w:sz w:val="22"/>
        </w:rPr>
        <w:t>Automated SERP analysis with Python and used Machine Learning Models for budgets, bids, ad copy, keywords, etc with Google API</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Funnel.io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gecko-job:36931bf5ec551564</dc:identifier>
</cp:coreProperties>
</file>