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76" w:lineRule="auto"/>
        <w:jc w:val="center"/>
      </w:pPr>
      <w:r>
        <w:rPr>
          <w:rFonts w:ascii="EB Garamond" w:hAnsi="EB Garamond"/>
          <w:b w:val="0"/>
          <w:sz w:val="44"/>
        </w:rPr>
        <w:t>Dave Call</w:t>
      </w:r>
    </w:p>
    <w:p>
      <w:pPr>
        <w:spacing w:before="0" w:after="40" w:line="276" w:lineRule="auto"/>
        <w:jc w:val="center"/>
      </w:pPr>
      <w:r>
        <w:rPr>
          <w:rFonts w:ascii="EB Garamond" w:hAnsi="EB Garamond"/>
          <w:b w:val="0"/>
          <w:sz w:val="22"/>
        </w:rPr>
        <w:t>Marketing Technology/AI | Paid Media | E-Commerce | Analytics | Digital Marketing</w:t>
      </w:r>
    </w:p>
    <w:p>
      <w:pPr>
        <w:spacing w:before="0" w:after="60" w:line="276" w:lineRule="auto"/>
        <w:jc w:val="center"/>
      </w:pPr>
      <w:r>
        <w:rPr>
          <w:rFonts w:ascii="EB Garamond" w:hAnsi="EB Garamond"/>
          <w:b w:val="0"/>
          <w:sz w:val="19"/>
        </w:rPr>
        <w:t>American Fork, UT | (530) 507-8269 | mdavidcall@gmail.com | http://www.linkedin.com/in/mdavidcall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PROFESSIONAL SUMMARY</w:t>
      </w:r>
    </w:p>
    <w:p>
      <w:pPr>
        <w:spacing w:before="0" w:after="40" w:line="276" w:lineRule="auto"/>
        <w:jc w:val="left"/>
      </w:pPr>
      <w:r>
        <w:rPr>
          <w:rFonts w:ascii="EB Garamond" w:hAnsi="EB Garamond"/>
          <w:b w:val="0"/>
          <w:sz w:val="22"/>
        </w:rPr>
        <w:t>Multi-business marketing operator experienced in turning distributed agency work into a scalable in-house PPC program. Scaled monthly marketing volume from approximately $200K to $800K while improving ROAS from 1.5 to 3.5. Built an in-house PPC structure spanning 32 businesses, including team training, scalable operations, and ERP integration.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CORE STRENGTHS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00"/>
        <w:gridCol w:w="5400"/>
      </w:tblGrid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Customer Acquisition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Lead Generation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Campaign Optimization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Digital Marketing Strategy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Paid Media Strategy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Performance Marketing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Marketing Analytics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E-Commerce Strategy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Conversion Rate Optimization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Cross-Functional Leadership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Marketing Automation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SEO &amp; SEM Strategy</w:t>
            </w:r>
          </w:p>
        </w:tc>
      </w:tr>
    </w:tbl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SELECTED RESULTS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Scaled monthly marketing volume from approximately $200,000 to $800,000 while improving ROAS from 1.5 to 3.5 through bidding, audience, budget, campaign, and conversion optimization.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75+ Google Ads accounts with more than $276,000 in combined monthly spend while advising clients on channel allocation, campaign structure, and growth priorities.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150+ campaigns with approximately $400,000 in monthly spend, generating more than $9 million in revenue and approximately 35% of company sales.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Marketing Strategist/Analyst - 1-800-Contacts - Draper,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Nov 2022–Jun 2023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Analyzed max CPC versus smart bidding, brand CPC optimization, non-brand target CPA, Performance Max and Google Shopping mix, audience performance, data-driven attribution, incremental CPA, lifetime value, affiliate commissions, and AI-assisted promotion performance using Namogoo.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Evaluated customer journeys from reach and micro-conversions through purchase, click-to-call, and lifetime value to identify scalable search and budget opportunities.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Used regression models, prior-year/prior-period data, holdouts, geo-promotional tests, scale-up/down analysis, and budget reallocation scenarios to forecast investment outcomes and support recommendations involving substantial incremental media budgets.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Director of Digital Marketing - GRIP6 - Midvale,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May 2022–Jan 2023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Increased monthly volume fourfold while improving ROAS from 1.5 to 3.5 through bidding strategy, audience analysis, campaign testing, budget allocation, and conversion review.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Configured GA4 and Google Tag Manager measurement and built Looker Studio KPI dashboards for campaign pacing, website performance, inventory planning, and leadership decisions.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Consulted on SEO best practices and on-page optimization and coordinated marketing priorities with web, operations, creative, and other stakeholders.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Digital Marketing Manager - TravelPass Group - South Jordan,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Aug 2020–Apr 2022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up to $30 million per month in paid media with a four-person team at TravelPass Group, supporting high-volume account operations and disciplined budget oversight.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12 accounts, 32 campaigns, approximately 110,000 ad groups, 1.6 million keywords, and approximately $3.6 million in monthly spend for one brand.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Automated SERP analysis with Python and used machine-learning models and the Google Ads API to support budgets, bids, ad copy, keyword decisions, and other optimizations.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Director of E-Commerce/Marketing - Intercon Inc - Salt Lake City,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Feb 2018–Feb 2020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Directed digital marketing and e-commerce for a large B2B distributor, coordinating execution and reporting across marketing, sales, operations, finance, IT, and product teams.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Maintained marketing databases, financial reporting, and cross-channel systems that improved budget visibility, data consistency, collaboration, and decision-making.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Applied project-by-project cost-benefit analysis to prioritize growth initiatives, marketplace opportunities, product investments, and operational improvements.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SEM Manager/Project Manager - The Infinite Agency - Dallas, TX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Sep 2016–Feb 2018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75+ Google Ads accounts and more than $276K in monthly spend across search, display, mobile, remarketing, YouTube, lead generation, and multi-channel client programs.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Conducted keyword and competitive research, developed targeting and messaging recommendations, and created conversion, attribution, A/B, and multivariate testing frameworks.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Used industry-leading analytical tools to study account performance and make data-driven recommendations.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E-Commerce Manager - LifeSpan Fitness - Salt Lake City,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Jul 2014–Sep 2016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approximately $400,000 in media budget that generated more than $9 million in revenue, representing approximately 35% of total company revenue.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an eight-person e-commerce department and led paid search, outreach, lead generation, customer acquisition, website performance, and growth across the United States, Canada, and the United Kingdom.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Created annual projections and KPI reporting with senior leadership and used platform, analytics, Magento, accounting, and competitive data to guide budget and campaign decisions.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Director, Marketing Strategy &amp; Development - Bowen Law Professional Group - Salt Lake City,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Jan 2009–Jun 2013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Conducted comprehensive market research and helped persuade management to add new services; worked with leadership to create tax and finance departments that together contributed more than 25% of firm revenue.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Routinely conducted cost/benefit evaluations of marketing initiatives.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TOOLS &amp; PLATFORMS</w:t>
      </w:r>
    </w:p>
    <w:p>
      <w:pPr>
        <w:spacing w:before="0" w:after="40" w:line="276" w:lineRule="auto"/>
        <w:jc w:val="left"/>
      </w:pPr>
      <w:r>
        <w:rPr>
          <w:rFonts w:ascii="EB Garamond" w:hAnsi="EB Garamond"/>
          <w:b w:val="0"/>
          <w:sz w:val="22"/>
        </w:rPr>
        <w:t>Google Ads • Microsoft Ads • Google Analytics 4 • HubSpot • Salesforce • Excel • Google Search Console • Google Ads Editor • Google Ads API • Google Tag Manager • Bing Ads Editor • Meta Ads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EDUCATION &amp; CERTIFICATIONS</w:t>
      </w:r>
    </w:p>
    <w:p>
      <w:pPr>
        <w:spacing w:before="0" w:after="20" w:line="276" w:lineRule="auto"/>
        <w:jc w:val="left"/>
      </w:pPr>
      <w:r>
        <w:rPr>
          <w:rFonts w:ascii="EB Garamond" w:hAnsi="EB Garamond"/>
          <w:b w:val="0"/>
          <w:sz w:val="22"/>
        </w:rPr>
        <w:t>Brigham Young University - Business Management degree - Marketing emphasis, 2008.</w:t>
      </w:r>
    </w:p>
    <w:p>
      <w:pPr>
        <w:spacing w:before="0" w:after="0" w:line="276" w:lineRule="auto"/>
        <w:jc w:val="left"/>
      </w:pPr>
      <w:r>
        <w:rPr>
          <w:rFonts w:ascii="EB Garamond" w:hAnsi="EB Garamond"/>
          <w:b w:val="0"/>
          <w:sz w:val="22"/>
        </w:rPr>
        <w:t>Certifications: Google Ads / Google AdWords; Google Analytics; Microsoft Ads / Bing Ads; Facebook Blueprint; Amazon Marketing Services (AMS)</w:t>
      </w:r>
    </w:p>
    <w:sectPr w:rsidR="00FC693F" w:rsidRPr="0006063C" w:rsidSect="00034616">
      <w:pgSz w:w="12240" w:h="15840"/>
      <w:pgMar w:top="691" w:right="720" w:bottom="691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/>
    </w:pPr>
    <w:rPr>
      <w:rFonts w:ascii="EB Garamond" w:hAnsi="EB 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>gecko-job:desktop-20261017</dc:identifier>
</cp:coreProperties>
</file>