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Calibri" w:hAnsi="Calibri"/>
          <w:b/>
          <w:color w:val="102C57"/>
          <w:sz w:val="38"/>
        </w:rPr>
        <w:t>DAVE CALL</w:t>
      </w:r>
    </w:p>
    <w:p>
      <w:pPr>
        <w:spacing w:before="0" w:after="40" w:line="276" w:lineRule="auto"/>
        <w:jc w:val="center"/>
      </w:pPr>
      <w:r>
        <w:rPr>
          <w:rFonts w:ascii="Calibri" w:hAnsi="Calibri"/>
          <w:b/>
          <w:color w:val="28466E"/>
          <w:sz w:val="22"/>
        </w:rPr>
        <w:t>DIGITAL MARKETING | PAID MEDIA | E-COMMERCE | ANALYTICS | MARKETING TECHNOLOGY/AI</w:t>
      </w:r>
    </w:p>
    <w:p>
      <w:pPr>
        <w:spacing w:before="0" w:after="60" w:line="276" w:lineRule="auto"/>
        <w:jc w:val="center"/>
      </w:pPr>
      <w:r>
        <w:rPr>
          <w:rFonts w:ascii="Calibri" w:hAnsi="Calibri"/>
          <w:b w:val="0"/>
          <w:sz w:val="19"/>
        </w:rPr>
        <w:t>American Fork, UT | (530) 507-8269 | mdavidcall@gmail.com | linkedin.com/in/mdavidcall</w:t>
      </w:r>
    </w:p>
    <w:p>
      <w:pPr>
        <w:keepNext/>
        <w:spacing w:before="100" w:after="40" w:line="276" w:lineRule="auto"/>
        <w:jc w:val="left"/>
        <w:pBdr>
          <w:bottom w:val="single" w:sz="6" w:color="102C57"/>
        </w:pBdr>
      </w:pPr>
      <w:r>
        <w:rPr>
          <w:rFonts w:ascii="Calibri" w:hAnsi="Calibri"/>
          <w:b/>
          <w:color w:val="102C57"/>
          <w:sz w:val="22"/>
        </w:rPr>
        <w:t>PROFESSIONAL SUMMARY</w:t>
      </w:r>
    </w:p>
    <w:p>
      <w:pPr>
        <w:spacing w:before="0" w:after="40" w:line="276" w:lineRule="auto"/>
        <w:jc w:val="left"/>
      </w:pPr>
      <w:r>
        <w:rPr>
          <w:rFonts w:ascii="Calibri" w:hAnsi="Calibri"/>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102C57"/>
        </w:pBdr>
      </w:pPr>
      <w:r>
        <w:rPr>
          <w:rFonts w:ascii="Calibri" w:hAnsi="Calibri"/>
          <w:b/>
          <w:color w:val="102C57"/>
          <w:sz w:val="22"/>
        </w:rPr>
        <w:t>CORE COMPETENCIES &amp; TECHNICAL SKILLS</w:t>
      </w:r>
    </w:p>
    <w:p>
      <w:pPr>
        <w:spacing w:before="0" w:after="40" w:line="276" w:lineRule="auto"/>
        <w:jc w:val="left"/>
      </w:pPr>
      <w:r>
        <w:rPr>
          <w:rFonts w:ascii="Calibri" w:hAnsi="Calibri"/>
          <w:b w:val="0"/>
          <w:sz w:val="22"/>
        </w:rPr>
        <w:t>HubSpot • email • automation • content • B2B • reporting • management • social media • AI</w:t>
      </w:r>
    </w:p>
    <w:p>
      <w:pPr>
        <w:keepNext/>
        <w:spacing w:before="100" w:after="40" w:line="276" w:lineRule="auto"/>
        <w:jc w:val="left"/>
        <w:pBdr>
          <w:bottom w:val="single" w:sz="6" w:color="102C57"/>
        </w:pBdr>
      </w:pPr>
      <w:r>
        <w:rPr>
          <w:rFonts w:ascii="Calibri" w:hAnsi="Calibri"/>
          <w:b/>
          <w:color w:val="102C57"/>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r>
              <w:rPr>
                <w:b/>
              </w:rPr>
              <w:t>Marketing Strategist / Analyst | 1-800 Contacts — Draper, UT</w:t>
            </w:r>
          </w:p>
        </w:tc>
        <w:tc>
          <w:tcPr>
            <w:tcW w:type="dxa" w:w="2592"/>
          </w:tcPr>
          <w:p>
            <w:r/>
          </w:p>
        </w:tc>
      </w:tr>
    </w:tbl>
    <w:p>
      <w:pPr>
        <w:pStyle w:val="ListBullet"/>
        <w:spacing w:before="0" w:after="20" w:line="276" w:lineRule="auto"/>
        <w:ind w:left="259"/>
        <w:jc w:val="left"/>
      </w:pPr>
      <w:r>
        <w:rPr>
          <w:rFonts w:ascii="Calibri" w:hAnsi="Calibri"/>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Calibri" w:hAnsi="Calibri"/>
          <w:b w:val="0"/>
          <w:sz w:val="22"/>
        </w:rPr>
        <w:t>Built automated reporting across 10+ marketing channels using Python, Databricks, SQL, Excel, and Funnel.io.</w:t>
      </w:r>
    </w:p>
    <w:p>
      <w:pPr>
        <w:pStyle w:val="ListBullet"/>
        <w:spacing w:before="0" w:after="20" w:line="276" w:lineRule="auto"/>
        <w:ind w:left="259"/>
        <w:jc w:val="left"/>
      </w:pPr>
      <w:r>
        <w:rPr>
          <w:rFonts w:ascii="Calibri" w:hAnsi="Calibri"/>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Calibri" w:hAnsi="Calibri"/>
          <w:b w:val="0"/>
          <w:sz w:val="22"/>
        </w:rPr>
        <w:t>Designed and interpreted reach, comparison, conversion, micro-conversion, and internal lifetime-value funnel testing, including click-to-call systems assessment and iSpot analysis for TV/OTT reach campaigns.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r>
              <w:rPr>
                <w:b/>
              </w:rPr>
              <w:t>Director of Digital Marketing | GRIP6 — Midvale, UT</w:t>
            </w:r>
          </w:p>
        </w:tc>
        <w:tc>
          <w:tcPr>
            <w:tcW w:type="dxa" w:w="2592"/>
          </w:tcPr>
          <w:p>
            <w:r/>
          </w:p>
        </w:tc>
      </w:tr>
    </w:tbl>
    <w:p>
      <w:pPr>
        <w:pStyle w:val="ListBullet"/>
        <w:spacing w:before="0" w:after="20" w:line="276" w:lineRule="auto"/>
        <w:ind w:left="259"/>
        <w:jc w:val="left"/>
      </w:pPr>
      <w:r>
        <w:rPr>
          <w:rFonts w:ascii="Calibri" w:hAnsi="Calibri"/>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Calibri" w:hAnsi="Calibri"/>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Calibri" w:hAnsi="Calibri"/>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Calibri" w:hAnsi="Calibri"/>
          <w:b w:val="0"/>
          <w:sz w:val="22"/>
        </w:rPr>
        <w:t>Increased monthly marketing volume from approximately $200,000 to $800,000 while improving ROAS from 1.5 to 3.5.</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r>
              <w:rPr>
                <w:b/>
              </w:rPr>
              <w:t>Digital Marketing Manager | TravelPass Group / Reservation Counter — South Jordan, UT</w:t>
            </w:r>
          </w:p>
        </w:tc>
        <w:tc>
          <w:tcPr>
            <w:tcW w:type="dxa" w:w="2592"/>
          </w:tcPr>
          <w:p>
            <w:r/>
          </w:p>
        </w:tc>
      </w:tr>
    </w:tbl>
    <w:p>
      <w:pPr>
        <w:pStyle w:val="ListBullet"/>
        <w:spacing w:before="0" w:after="20" w:line="276" w:lineRule="auto"/>
        <w:ind w:left="259"/>
        <w:jc w:val="left"/>
      </w:pPr>
      <w:r>
        <w:rPr>
          <w:rFonts w:ascii="Calibri" w:hAnsi="Calibri"/>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Calibri" w:hAnsi="Calibri"/>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Calibri" w:hAnsi="Calibri"/>
          <w:b w:val="0"/>
          <w:sz w:val="22"/>
        </w:rPr>
        <w:t>Managed 12 accounts, 32 campaigns, approximately 110,000 ad groups, and 1.6 million keywords with approximately $3.6 million in monthly spend for a single brand.</w:t>
      </w:r>
    </w:p>
    <w:p>
      <w:pPr>
        <w:pStyle w:val="ListBullet"/>
        <w:spacing w:before="0" w:after="20" w:line="276" w:lineRule="auto"/>
        <w:ind w:left="259"/>
        <w:jc w:val="left"/>
      </w:pPr>
      <w:r>
        <w:rPr>
          <w:rFonts w:ascii="Calibri" w:hAnsi="Calibri"/>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r>
              <w:rPr>
                <w:b/>
              </w:rPr>
              <w:t>Director of E-Commerce / Marketing | Intercon Inc. — Salt Lake City, UT</w:t>
            </w:r>
          </w:p>
        </w:tc>
        <w:tc>
          <w:tcPr>
            <w:tcW w:type="dxa" w:w="2592"/>
          </w:tcPr>
          <w:p>
            <w:r/>
          </w:p>
        </w:tc>
      </w:tr>
    </w:tbl>
    <w:p>
      <w:pPr>
        <w:pStyle w:val="ListBullet"/>
        <w:spacing w:before="0" w:after="20" w:line="276" w:lineRule="auto"/>
        <w:ind w:left="259"/>
        <w:jc w:val="left"/>
      </w:pPr>
      <w:r>
        <w:rPr>
          <w:rFonts w:ascii="Calibri" w:hAnsi="Calibri"/>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Calibri" w:hAnsi="Calibri"/>
          <w:b w:val="0"/>
          <w:sz w:val="22"/>
        </w:rPr>
        <w:t>Oversaw project management in a fast-changing e-commerce channels while protecting relationships with more than 650 B2B retailers.</w:t>
      </w:r>
    </w:p>
    <w:p>
      <w:pPr>
        <w:pStyle w:val="ListBullet"/>
        <w:spacing w:before="0" w:after="20" w:line="276" w:lineRule="auto"/>
        <w:ind w:left="259"/>
        <w:jc w:val="left"/>
      </w:pPr>
      <w:r>
        <w:rPr>
          <w:rFonts w:ascii="Calibri" w:hAnsi="Calibri"/>
          <w:b w:val="0"/>
          <w:sz w:val="22"/>
        </w:rPr>
        <w:t>Developed and maintained multiple company databases to improve consistency across departments and support accurate financial and marketing reporting.</w:t>
      </w:r>
    </w:p>
    <w:p>
      <w:pPr>
        <w:pStyle w:val="ListBullet"/>
        <w:spacing w:before="0" w:after="20" w:line="276" w:lineRule="auto"/>
        <w:ind w:left="259"/>
        <w:jc w:val="left"/>
      </w:pPr>
      <w:r>
        <w:rPr>
          <w:rFonts w:ascii="Calibri" w:hAnsi="Calibri"/>
          <w:b w:val="0"/>
          <w:sz w:val="22"/>
        </w:rPr>
        <w:t>Coordinated execution and reporting across marketingnvironment and helped move the organization from a largely traditional, non-digital B2B model to a functional digital environment.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r>
              <w:rPr>
                <w:b/>
              </w:rPr>
              <w:t>SEM Manager / Project Manager | The Infinite Agency — Dallas, TX</w:t>
            </w:r>
          </w:p>
        </w:tc>
        <w:tc>
          <w:tcPr>
            <w:tcW w:type="dxa" w:w="2592"/>
          </w:tcPr>
          <w:p>
            <w:r/>
          </w:p>
        </w:tc>
      </w:tr>
    </w:tbl>
    <w:p>
      <w:pPr>
        <w:pStyle w:val="ListBullet"/>
        <w:spacing w:before="0" w:after="20" w:line="276" w:lineRule="auto"/>
        <w:ind w:left="259"/>
        <w:jc w:val="left"/>
      </w:pPr>
      <w:r>
        <w:rPr>
          <w:rFonts w:ascii="Calibri" w:hAnsi="Calibri"/>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Calibri" w:hAnsi="Calibri"/>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Calibri" w:hAnsi="Calibri"/>
          <w:b w:val="0"/>
          <w:sz w:val="22"/>
        </w:rPr>
        <w:t>Set up and managed more than 75 Google Ads/AdWords accounts with more than $276,000 in combined monthly spend.</w:t>
      </w:r>
    </w:p>
    <w:p>
      <w:pPr>
        <w:pStyle w:val="ListBullet"/>
        <w:spacing w:before="0" w:after="20" w:line="276" w:lineRule="auto"/>
        <w:ind w:left="259"/>
        <w:jc w:val="left"/>
      </w:pPr>
      <w:r>
        <w:rPr>
          <w:rFonts w:ascii="Calibri" w:hAnsi="Calibri"/>
          <w:b w:val="0"/>
          <w:sz w:val="22"/>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r>
              <w:rPr>
                <w:b/>
              </w:rPr>
              <w:t>E-Commerce Manager | LifeSpan Fitness — Salt Lake City, UT</w:t>
            </w:r>
          </w:p>
        </w:tc>
        <w:tc>
          <w:tcPr>
            <w:tcW w:type="dxa" w:w="2592"/>
          </w:tcPr>
          <w:p>
            <w:r/>
          </w:p>
        </w:tc>
      </w:tr>
    </w:tbl>
    <w:p>
      <w:pPr>
        <w:pStyle w:val="ListBullet"/>
        <w:spacing w:before="0" w:after="20" w:line="276" w:lineRule="auto"/>
        <w:ind w:left="259"/>
        <w:jc w:val="left"/>
      </w:pPr>
      <w:r>
        <w:rPr>
          <w:rFonts w:ascii="Calibri" w:hAnsi="Calibri"/>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Calibri" w:hAnsi="Calibri"/>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Calibri" w:hAnsi="Calibri"/>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Calibri" w:hAnsi="Calibri"/>
          <w:b w:val="0"/>
          <w:sz w:val="22"/>
        </w:rPr>
        <w:t>Managed 150+ campaigns with approximately $400,000 in monthly spend, generating more than $9 million in revenue and approximately 35% of company sales.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r>
              <w:rPr>
                <w:b/>
              </w:rPr>
              <w:t>Director, Marketing Strategy &amp; Development | Bowen Law Professional Group — Salt Lake City, UT</w:t>
            </w:r>
          </w:p>
        </w:tc>
        <w:tc>
          <w:tcPr>
            <w:tcW w:type="dxa" w:w="2592"/>
          </w:tcPr>
          <w:p>
            <w:r/>
          </w:p>
        </w:tc>
      </w:tr>
    </w:tbl>
    <w:p>
      <w:pPr>
        <w:pStyle w:val="ListBullet"/>
        <w:spacing w:before="0" w:after="20" w:line="276" w:lineRule="auto"/>
        <w:ind w:left="259"/>
        <w:jc w:val="left"/>
      </w:pPr>
      <w:r>
        <w:rPr>
          <w:rFonts w:ascii="Calibri" w:hAnsi="Calibri"/>
          <w:b w:val="0"/>
          <w:sz w:val="22"/>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Calibri" w:hAnsi="Calibri"/>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Calibri" w:hAnsi="Calibri"/>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Calibri" w:hAnsi="Calibri"/>
          <w:b w:val="0"/>
          <w:sz w:val="22"/>
        </w:rPr>
        <w:t>Managed online marketing efforts using multiple SEO/SEM tools.</w:t>
      </w:r>
    </w:p>
    <w:p>
      <w:pPr>
        <w:keepNext/>
        <w:spacing w:before="100" w:after="40" w:line="276" w:lineRule="auto"/>
        <w:jc w:val="left"/>
        <w:pBdr>
          <w:bottom w:val="single" w:sz="6" w:color="102C57"/>
        </w:pBdr>
      </w:pPr>
      <w:r>
        <w:rPr>
          <w:rFonts w:ascii="Calibri" w:hAnsi="Calibri"/>
          <w:b/>
          <w:color w:val="102C57"/>
          <w:sz w:val="22"/>
        </w:rPr>
        <w:t>EDUCATION &amp; CERTIFICATIONS</w:t>
      </w:r>
    </w:p>
    <w:p>
      <w:pPr>
        <w:spacing w:before="0" w:after="20" w:line="276" w:lineRule="auto"/>
        <w:jc w:val="left"/>
      </w:pPr>
      <w:r>
        <w:rPr>
          <w:rFonts w:ascii="Calibri" w:hAnsi="Calibri"/>
          <w:b w:val="0"/>
          <w:sz w:val="22"/>
        </w:rPr>
        <w:t>Brigham Young University - Business Management degree - Marketing emphasis, 2008.</w:t>
      </w:r>
    </w:p>
    <w:p>
      <w:pPr>
        <w:spacing w:before="0" w:after="0" w:line="276" w:lineRule="auto"/>
        <w:jc w:val="left"/>
      </w:pPr>
      <w:r>
        <w:rPr>
          <w:rFonts w:ascii="Calibri" w:hAnsi="Calibri"/>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