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Built a headless e-commerce retail website with React and Next.js and connected Shopify directly to manufacturer databases. Partnered with web development and content teams on custom landing pages and Performance Max campaign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market research and business planning to help establish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12 accounts, 32 campaigns, 110k Ad Groups, 1.6 million keywords, with a $3.6 million/month spend in one brand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all paper forms into an electronic, interactive format using Acrobat and LiveCycle. This increased all market data and increased the speed of data acquisition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Power BI • Google Ads • Microsoft Ads • Google Analytics 4 • Google Search Console • Looker Studio • Tableau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gecko-job:162c4ba2-2969-4632-9812-885e2793724f</dc:identifier>
</cp:coreProperties>
</file>