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up to $30 million per month in paid media with a four-person team, combining account operations with budget oversight.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gecko-job:d284882e-57ff-45ab-942b-bf5874b81bb3</dc:identifier>
</cp:coreProperties>
</file>