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Managed up to $30 million per month in paid media with a four-person team, combining account operations with budget oversight.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SQL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gecko-job:2a0515ba-89bc-404a-b507-a2ecd77ef5ca</dc:identifier>
</cp:coreProperties>
</file>