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Helped modernize a B2B distributor and add B2C e-commerce channels while protecting relationships with 650+ retail partners. Used ChatGPT in Google Sheets to rewrite Shopify product descriptions for SEO and eliminate duplicate content.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market research and business planning to help establish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Analyzed max CPC versus smart bidding, brand CPC optimization, non-brand target CPA, Performance Max and Google Shopping mix, audience performance, data-driven attribution, incremental CPA, lifetime value, affiliate commissions, and AI-assisted promotion performance using Namogoo.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Evaluated customer journeys from reach and micro-conversions through purchase, click-to-call, and lifetime value to identify scalable search and budget opportunities.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marketing platforms: Google Ads, Bing Ads, Amazon, Facebook, Instagram, and TikTok with a 400k/month budget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2021–Apr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Automated SERP analysis with Python and used machine-learning models and the Google Ads API to support budgets, bids, ad copy, keyword decisions, and other optimizations.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advanced keyword research, channel analysis, trend monitoring, acquisition analysis, conversion-path and funnel analysis, landing-page optimization, and conversion-rate optimization.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 the web development team and monitored SEO/SEM using multiple software tools.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all online marketing efforts using multiple SEO/SEM tools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Developed and managed content strategy covering timing, content type, placement across blogs/mail/email/web, content focus, and personalization.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Funnel.io • Google Ads • Microsoft Ads • Google Analytics 4 • Google Search Console • Looker Studio • Tableau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gecko-job:5ce5fe86-8e2f-4003-b88a-77fbbdeaecad</dc:identifier>
</cp:coreProperties>
</file>