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an in-house PPC structure spanning 32 businesses, including team training, scalable operations, and ERP integration.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Vendor Central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gecko-job:cd67cd2f-3a94-4eaf-9ad8-d067fdd18bf0</dc:identifier>
</cp:coreProperties>
</file>