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strategist with experience using market research to identify services and growth opportunities. Used market research and business planning to help establish tax and finance departments that contributed more than 25% of firm revenue.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Conducted daily financial analysis to identify niches and product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p>
      <w:pPr>
        <w:pStyle w:val="ListBulle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Worked with the web development team and monitored SEO/SEM using multiple software tools.</w:t>
      </w:r>
    </w:p>
    <w:p>
      <w:pPr>
        <w:pStyle w:val="ListBulle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gecko-job:d4b10b1f-c021-4bd0-9c4b-32d0af9f54b2</dc:identifier>
</cp:coreProperties>
</file>