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Built an in-house PPC structure spanning 32 businesses, including team training, scalable operations, and ERP integration. Used Cursor and Claude to create SEO-friendly websites and set up Google Ads, GA4, Search Console, and Service Titan CRM for a company group.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Funnel testing for reach, comparison, conversion (micro-included), and then internal LTV testing, Click-to-Call systems assessment, iSpot Analysis for TV/OTT (reach) campaigns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Lifted the company up from a very non-digital, traditional B2B distributor to a functional digital environment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Search Console • Google Ads • Microsoft Ads • Google Analytics 4 • Google Tag Manager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gecko-job:d2cb1466e557cfc6</dc:identifier>
</cp:coreProperties>
</file>