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Helped modernize a B2B distributor and add B2C e-commerce channels while protecting relationships with 650+ retail partners.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gecko-job:01f4656c-3f13-4f82-acc7-3e277f0887c0</dc:identifier>
</cp:coreProperties>
</file>