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Scaled monthly marketing volume from approximately $200K to $800K while improving ROAS from 1.5 to 3.5.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Team Development</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Operational Efficiency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After success with optimization, the question was posed by management, "If we were to give you an additional $10 million dollars, where would we invest it, and why"? Using regression models based on previous year and previous periods, we were able to very accurately predict the outcome of the types of tests we used: hold-out, geo-promotional offers, scale-ups, scale-downs, reallocation of funds to different channels, etc.</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 Learning Models for budgets, bids, ad copy, keywords, etc with Google API</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Used industry-leading analytical tools to study account performance and make data-driven recommendations.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Amazon Seller Central • Amazon Vendor Central • VS Code • Google Ads • Microsoft Ads • Google Analytics 4 • Google Search Console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gecko-job:0ce6bf45-eee8-4243-9c0c-94b415e49c02</dc:identifier>
</cp:coreProperties>
</file>