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Scaled monthly marketing volume from approximately $200K to $800K while improving ROAS from 1.5 to 3.5. Automated order and shipping updates through GraphQL integrations.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Team Development</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Operational Efficiency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Used industry-leading analytical tools to study account performance and make data-driven recommendations.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Converted paper forms into electronic, interactive formats using Adobe Acrobat and LiveCycle, increasing the speed and quantity of market-data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Amazon Seller Central • Amazon Vendor Central • VS Code • Google Ads • Microsoft Ads • Google Analytics 4 • Google Search Console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gecko-job:ee183784-82cf-445d-b406-291a1c715031</dc:identifier>
</cp:coreProperties>
</file>