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Automated order and shipping updates through GraphQL integrations.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Implemented human-assisted campaign automation with JavaScript based on promotions and business goals.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gecko-job:90641053-f77c-4f88-b8ce-b9553d499782</dc:identifier>
</cp:coreProperties>
</file>