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B2B/B2C marketing leader with experience coordinating sizeable advertising programs and building repeatable operating structures. Managed 75+ Google Ads accounts while advising clients on channel allocation, campaign structure, and growth priorities.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Managed a virtually unlimited budget based on a project-by-project cost/benefits analysis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Google Search Console • Google Ads Editor • Google Ads API • Microsoft Ads • Google Tag Manager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gecko-job:6e82c29e-07f5-46bd-bb56-4ba9ec227203</dc:identifier>
</cp:coreProperties>
</file>