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20" w:line="276" w:lineRule="auto"/>
        <w:jc w:val="center"/>
      </w:pPr>
      <w:r>
        <w:rPr>
          <w:rFonts w:ascii="EB Garamond" w:hAnsi="EB Garamond"/>
          <w:b w:val="0"/>
          <w:sz w:val="44"/>
        </w:rPr>
        <w:t>Dave Call</w:t>
      </w:r>
    </w:p>
    <w:p>
      <w:pPr>
        <w:spacing w:before="0" w:after="40" w:line="276" w:lineRule="auto"/>
        <w:jc w:val="center"/>
      </w:pPr>
      <w:r>
        <w:rPr>
          <w:rFonts w:ascii="EB Garamond" w:hAnsi="EB Garamond"/>
          <w:b w:val="0"/>
          <w:sz w:val="22"/>
        </w:rPr>
        <w:t>Marketing Technology/AI | Paid Media | E-Commerce | Analytics | Digital Marketing</w:t>
      </w:r>
    </w:p>
    <w:p>
      <w:pPr>
        <w:spacing w:before="0" w:after="60" w:line="276" w:lineRule="auto"/>
        <w:jc w:val="center"/>
      </w:pPr>
      <w:r>
        <w:rPr>
          <w:rFonts w:ascii="EB Garamond" w:hAnsi="EB Garamond"/>
          <w:b w:val="0"/>
          <w:sz w:val="19"/>
        </w:rPr>
        <w:t>American Fork, UT | (530) 507-8269 | mdavidcall@gmail.com | http://www.linkedin.com/in/mdavidcall</w:t>
      </w:r>
    </w:p>
    <w:p>
      <w:pPr>
        <w:keepNext/>
        <w:spacing w:before="100" w:after="40" w:line="276" w:lineRule="auto"/>
        <w:jc w:val="left"/>
        <w:pBdr>
          <w:bottom w:val="single" w:sz="6" w:color="556B2F"/>
        </w:pBdr>
      </w:pPr>
      <w:r>
        <w:rPr>
          <w:rFonts w:ascii="EB Garamond" w:hAnsi="EB Garamond"/>
          <w:b w:val="0"/>
          <w:color w:val="556B2F"/>
          <w:sz w:val="22"/>
        </w:rPr>
        <w:t>PROFESSIONAL SUMMARY</w:t>
      </w:r>
    </w:p>
    <w:p>
      <w:pPr>
        <w:spacing w:before="0" w:after="40" w:line="276" w:lineRule="auto"/>
        <w:jc w:val="left"/>
      </w:pPr>
      <w:r>
        <w:rPr>
          <w:rFonts w:ascii="EB Garamond" w:hAnsi="EB Garamond"/>
          <w:b w:val="0"/>
          <w:sz w:val="22"/>
        </w:rPr>
        <w:t>Hands-on digital marketing professional who connects campaign optimization with measurement and website execution. Managed up to $30 million per month in paid media with a four-person team, combining account operations with budget oversight. Built a headless e-commerce retail website with React and Next.js and connected Shopify directly to manufacturer databases.</w:t>
      </w:r>
    </w:p>
    <w:p>
      <w:pPr>
        <w:keepNext/>
        <w:spacing w:before="100" w:after="40" w:line="276" w:lineRule="auto"/>
        <w:jc w:val="left"/>
        <w:pBdr>
          <w:bottom w:val="single" w:sz="6" w:color="556B2F"/>
        </w:pBdr>
      </w:pPr>
      <w:r>
        <w:rPr>
          <w:rFonts w:ascii="EB Garamond" w:hAnsi="EB Garamond"/>
          <w:b w:val="0"/>
          <w:color w:val="556B2F"/>
          <w:sz w:val="22"/>
        </w:rPr>
        <w:t>CORE STRENGTHS</w:t>
      </w:r>
    </w:p>
    <w:tbl>
      <w:tblPr>
        <w:tblW w:type="auto" w:w="0"/>
        <w:tblLayout w:type="fixed"/>
        <w:tblLook w:firstColumn="1" w:firstRow="1" w:lastColumn="0" w:lastRow="0" w:noHBand="0" w:noVBand="1" w:val="04A0"/>
        <w:tblBorders>
          <w:top w:val="none"/>
          <w:left w:val="none"/>
          <w:bottom w:val="none"/>
          <w:right w:val="none"/>
          <w:insideH w:val="none"/>
          <w:insideV w:val="none"/>
        </w:tblBorders>
      </w:tblPr>
      <w:tblGrid>
        <w:gridCol w:w="5400"/>
        <w:gridCol w:w="5400"/>
      </w:tblGrid>
      <w:tr>
        <w:tc>
          <w:tcPr>
            <w:tcW w:type="dxa" w:w="5400"/>
          </w:tcPr>
          <w:p>
            <w:pPr>
              <w:pStyle w:val="ListBullet"/>
              <w:spacing w:after="0" w:line="276" w:lineRule="auto"/>
            </w:pPr>
            <w:r/>
            <w:r>
              <w:rPr>
                <w:rFonts w:ascii="EB Garamond" w:hAnsi="EB Garamond"/>
                <w:sz w:val="22"/>
              </w:rPr>
              <w:t>Digital Marketing Strategy</w:t>
            </w:r>
          </w:p>
        </w:tc>
        <w:tc>
          <w:tcPr>
            <w:tcW w:type="dxa" w:w="5400"/>
          </w:tcPr>
          <w:p>
            <w:pPr>
              <w:pStyle w:val="ListBullet"/>
              <w:spacing w:after="0" w:line="276" w:lineRule="auto"/>
            </w:pPr>
            <w:r/>
            <w:r>
              <w:rPr>
                <w:rFonts w:ascii="EB Garamond" w:hAnsi="EB Garamond"/>
                <w:sz w:val="22"/>
              </w:rPr>
              <w:t>Paid Media Strategy</w:t>
            </w:r>
          </w:p>
        </w:tc>
      </w:tr>
      <w:tr>
        <w:tc>
          <w:tcPr>
            <w:tcW w:type="dxa" w:w="5400"/>
          </w:tcPr>
          <w:p>
            <w:pPr>
              <w:pStyle w:val="ListBullet"/>
              <w:spacing w:after="0" w:line="276" w:lineRule="auto"/>
            </w:pPr>
            <w:r/>
            <w:r>
              <w:rPr>
                <w:rFonts w:ascii="EB Garamond" w:hAnsi="EB Garamond"/>
                <w:sz w:val="22"/>
              </w:rPr>
              <w:t>Marketing Analytics</w:t>
            </w:r>
          </w:p>
        </w:tc>
        <w:tc>
          <w:tcPr>
            <w:tcW w:type="dxa" w:w="5400"/>
          </w:tcPr>
          <w:p>
            <w:pPr>
              <w:pStyle w:val="ListBullet"/>
              <w:spacing w:after="0" w:line="276" w:lineRule="auto"/>
            </w:pPr>
            <w:r/>
            <w:r>
              <w:rPr>
                <w:rFonts w:ascii="EB Garamond" w:hAnsi="EB Garamond"/>
                <w:sz w:val="22"/>
              </w:rPr>
              <w:t>E-Commerce Strategy</w:t>
            </w:r>
          </w:p>
        </w:tc>
      </w:tr>
      <w:tr>
        <w:tc>
          <w:tcPr>
            <w:tcW w:type="dxa" w:w="5400"/>
          </w:tcPr>
          <w:p>
            <w:pPr>
              <w:pStyle w:val="ListBullet"/>
              <w:spacing w:after="0" w:line="276" w:lineRule="auto"/>
            </w:pPr>
            <w:r/>
            <w:r>
              <w:rPr>
                <w:rFonts w:ascii="EB Garamond" w:hAnsi="EB Garamond"/>
                <w:sz w:val="22"/>
              </w:rPr>
              <w:t>Marketing Automation</w:t>
            </w:r>
          </w:p>
        </w:tc>
        <w:tc>
          <w:tcPr>
            <w:tcW w:type="dxa" w:w="5400"/>
          </w:tcPr>
          <w:p>
            <w:pPr>
              <w:pStyle w:val="ListBullet"/>
              <w:spacing w:after="0" w:line="276" w:lineRule="auto"/>
            </w:pPr>
            <w:r/>
            <w:r>
              <w:rPr>
                <w:rFonts w:ascii="EB Garamond" w:hAnsi="EB Garamond"/>
                <w:sz w:val="22"/>
              </w:rPr>
              <w:t>Lead Generation</w:t>
            </w:r>
          </w:p>
        </w:tc>
      </w:tr>
      <w:tr>
        <w:tc>
          <w:tcPr>
            <w:tcW w:type="dxa" w:w="5400"/>
          </w:tcPr>
          <w:p>
            <w:pPr>
              <w:pStyle w:val="ListBullet"/>
              <w:spacing w:after="0" w:line="276" w:lineRule="auto"/>
            </w:pPr>
            <w:r/>
            <w:r>
              <w:rPr>
                <w:rFonts w:ascii="EB Garamond" w:hAnsi="EB Garamond"/>
                <w:sz w:val="22"/>
              </w:rPr>
              <w:t>B2B &amp; B2C Marketing</w:t>
            </w:r>
          </w:p>
        </w:tc>
        <w:tc>
          <w:tcPr>
            <w:tcW w:type="dxa" w:w="5400"/>
          </w:tcPr>
          <w:p>
            <w:pPr>
              <w:pStyle w:val="ListBullet"/>
              <w:spacing w:after="0" w:line="276" w:lineRule="auto"/>
            </w:pPr>
            <w:r/>
            <w:r>
              <w:rPr>
                <w:rFonts w:ascii="EB Garamond" w:hAnsi="EB Garamond"/>
                <w:sz w:val="22"/>
              </w:rPr>
              <w:t>Campaign Optimization</w:t>
            </w:r>
          </w:p>
        </w:tc>
      </w:tr>
      <w:tr>
        <w:tc>
          <w:tcPr>
            <w:tcW w:type="dxa" w:w="5400"/>
          </w:tcPr>
          <w:p>
            <w:pPr>
              <w:pStyle w:val="ListBullet"/>
              <w:spacing w:after="0" w:line="276" w:lineRule="auto"/>
            </w:pPr>
            <w:r/>
            <w:r>
              <w:rPr>
                <w:rFonts w:ascii="EB Garamond" w:hAnsi="EB Garamond"/>
                <w:sz w:val="22"/>
              </w:rPr>
              <w:t>Performance Marketing</w:t>
            </w:r>
          </w:p>
        </w:tc>
        <w:tc>
          <w:tcPr>
            <w:tcW w:type="dxa" w:w="5400"/>
          </w:tcPr>
          <w:p>
            <w:pPr>
              <w:pStyle w:val="ListBullet"/>
              <w:spacing w:after="0" w:line="276" w:lineRule="auto"/>
            </w:pPr>
            <w:r/>
            <w:r>
              <w:rPr>
                <w:rFonts w:ascii="EB Garamond" w:hAnsi="EB Garamond"/>
                <w:sz w:val="22"/>
              </w:rPr>
              <w:t>Cross-Functional Leadership</w:t>
            </w:r>
          </w:p>
        </w:tc>
      </w:tr>
      <w:tr>
        <w:tc>
          <w:tcPr>
            <w:tcW w:type="dxa" w:w="5400"/>
          </w:tcPr>
          <w:p>
            <w:pPr>
              <w:pStyle w:val="ListBullet"/>
              <w:spacing w:after="0" w:line="276" w:lineRule="auto"/>
            </w:pPr>
            <w:r/>
            <w:r>
              <w:rPr>
                <w:rFonts w:ascii="EB Garamond" w:hAnsi="EB Garamond"/>
                <w:sz w:val="22"/>
              </w:rPr>
              <w:t>Budget Forecasting</w:t>
            </w:r>
          </w:p>
        </w:tc>
        <w:tc>
          <w:tcPr>
            <w:tcW w:type="dxa" w:w="5400"/>
          </w:tcPr>
          <w:p>
            <w:pPr>
              <w:pStyle w:val="ListBullet"/>
              <w:spacing w:after="0" w:line="276" w:lineRule="auto"/>
            </w:pPr>
            <w:r/>
            <w:r>
              <w:rPr>
                <w:rFonts w:ascii="EB Garamond" w:hAnsi="EB Garamond"/>
                <w:sz w:val="22"/>
              </w:rPr>
              <w:t>SEO &amp; SEM Strategy</w:t>
            </w:r>
          </w:p>
        </w:tc>
      </w:tr>
    </w:tbl>
    <w:p>
      <w:pPr>
        <w:keepNext/>
        <w:spacing w:before="100" w:after="40" w:line="276" w:lineRule="auto"/>
        <w:jc w:val="left"/>
        <w:pBdr>
          <w:bottom w:val="single" w:sz="6" w:color="556B2F"/>
        </w:pBdr>
      </w:pPr>
      <w:r>
        <w:rPr>
          <w:rFonts w:ascii="EB Garamond" w:hAnsi="EB Garamond"/>
          <w:b w:val="0"/>
          <w:color w:val="556B2F"/>
          <w:sz w:val="22"/>
        </w:rPr>
        <w:t>SELECTED RESULTS</w:t>
      </w:r>
    </w:p>
    <w:p>
      <w:pPr>
        <w:pStyle w:val="ListBullet"/>
        <w:spacing w:before="0" w:after="20" w:line="276" w:lineRule="auto"/>
        <w:ind w:left="259"/>
        <w:jc w:val="left"/>
      </w:pPr>
      <w:r>
        <w:rPr>
          <w:rFonts w:ascii="EB Garamond" w:hAnsi="EB Garamond"/>
          <w:b w:val="0"/>
          <w:sz w:val="22"/>
        </w:rPr>
        <w:t>Managed approximately $400,000 in media budget that generated more than $9 million in revenue, representing approximately 35% of total company revenue.</w:t>
      </w:r>
    </w:p>
    <w:p>
      <w:pPr>
        <w:pStyle w:val="ListBullet"/>
        <w:spacing w:before="0" w:after="20" w:line="276" w:lineRule="auto"/>
        <w:ind w:left="259"/>
        <w:jc w:val="left"/>
      </w:pPr>
      <w:r>
        <w:rPr>
          <w:rFonts w:ascii="EB Garamond" w:hAnsi="EB Garamond"/>
          <w:b w:val="0"/>
          <w:sz w:val="22"/>
        </w:rPr>
        <w:t>Scaled monthly marketing volume from approximately $200,000 to $800,000 while improving ROAS from 1.5 to 3.5 through bidding, audience, budget, campaign, and conversion optimization.</w:t>
      </w:r>
    </w:p>
    <w:p>
      <w:pPr>
        <w:pStyle w:val="ListBullet"/>
        <w:spacing w:before="0" w:after="20" w:line="276" w:lineRule="auto"/>
        <w:ind w:left="259"/>
        <w:jc w:val="left"/>
      </w:pPr>
      <w:r>
        <w:rPr>
          <w:rFonts w:ascii="EB Garamond" w:hAnsi="EB Garamond"/>
          <w:b w:val="0"/>
          <w:sz w:val="22"/>
        </w:rPr>
        <w:t>Managed up to $30 million per month in paid media with a four-person team at TravelPass Group, supporting high-volume account operations and disciplined budget oversight.</w:t>
      </w:r>
    </w:p>
    <w:p>
      <w:pPr>
        <w:pStyle w:val="ListBullet"/>
        <w:spacing w:before="0" w:after="20" w:line="276" w:lineRule="auto"/>
        <w:ind w:left="259"/>
        <w:jc w:val="left"/>
      </w:pPr>
      <w:r>
        <w:rPr>
          <w:rFonts w:ascii="EB Garamond" w:hAnsi="EB Garamond"/>
          <w:b w:val="0"/>
          <w:sz w:val="22"/>
        </w:rPr>
        <w:t>Managed Google Ads, Microsoft Ads, Amazon, Meta, Instagram, and TikTok across an approximately $400K monthly advertising budget.</w:t>
      </w:r>
    </w:p>
    <w:p>
      <w:pPr>
        <w:keepNext/>
        <w:spacing w:before="100" w:after="40" w:line="276" w:lineRule="auto"/>
        <w:jc w:val="left"/>
        <w:pBdr>
          <w:bottom w:val="single" w:sz="6" w:color="556B2F"/>
        </w:pBdr>
      </w:pPr>
      <w:r>
        <w:rPr>
          <w:rFonts w:ascii="EB Garamond" w:hAnsi="EB Garamond"/>
          <w:b w:val="0"/>
          <w:color w:val="556B2F"/>
          <w:sz w:val="22"/>
        </w:rPr>
        <w:t>PROFESSIONAL EXPERIENCE</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Marketing Strategist/Analyst - 1-800-Contacts - Draper, UT</w:t>
            </w:r>
          </w:p>
        </w:tc>
        <w:tc>
          <w:tcPr>
            <w:tcW w:type="dxa" w:w="1872"/>
            <w:tcMar>
              <w:top w:w="0" w:type="dxa"/>
              <w:left w:w="0" w:type="dxa"/>
              <w:bottom w:w="0" w:type="dxa"/>
              <w:right w:w="0" w:type="dxa"/>
            </w:tcMar>
          </w:tcPr>
          <w:p>
            <w:pPr>
              <w:keepNext/>
              <w:spacing w:before="0" w:after="0"/>
              <w:jc w:val="right"/>
            </w:pPr>
            <w:r>
              <w:rPr>
                <w:sz w:val="21"/>
              </w:rPr>
              <w:t>Nov 2022–Jun 2023</w:t>
            </w:r>
          </w:p>
        </w:tc>
      </w:tr>
    </w:tbl>
    <w:p>
      <w:pPr>
        <w:pStyle w:val="ListBullet"/>
        <w:keepNext/>
        <w:spacing w:before="0" w:after="20" w:line="276" w:lineRule="auto"/>
        <w:ind w:left="259"/>
        <w:jc w:val="left"/>
      </w:pPr>
      <w:r>
        <w:rPr>
          <w:rFonts w:ascii="EB Garamond" w:hAnsi="EB Garamond"/>
          <w:b w:val="0"/>
          <w:sz w:val="22"/>
        </w:rPr>
        <w:t>Used regression models, prior-year/prior-period data, holdouts, geo-promotional tests, scale-up/down analysis, and budget reallocation scenarios to forecast investment outcomes and support recommendations involving substantial incremental media budgets.</w:t>
      </w:r>
    </w:p>
    <w:p>
      <w:pPr>
        <w:pStyle w:val="ListBullet"/>
        <w:spacing w:before="0" w:after="20" w:line="276" w:lineRule="auto"/>
        <w:ind w:left="259"/>
        <w:jc w:val="left"/>
      </w:pPr>
      <w:r>
        <w:rPr>
          <w:rFonts w:ascii="EB Garamond" w:hAnsi="EB Garamond"/>
          <w:b w:val="0"/>
          <w:sz w:val="22"/>
        </w:rPr>
        <w:t>Analyzed max CPC versus smart bidding, brand CPC optimization, non-brand target CPA, Performance Max and Google Shopping mix, audience performance, data-driven attribution, incremental CPA, lifetime value, affiliate commissions, and AI-assisted promotion performance using Namogoo.</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Director of Digital Marketing - GRIP6 - Midvale, UT</w:t>
            </w:r>
          </w:p>
        </w:tc>
        <w:tc>
          <w:tcPr>
            <w:tcW w:type="dxa" w:w="1872"/>
            <w:tcMar>
              <w:top w:w="0" w:type="dxa"/>
              <w:left w:w="0" w:type="dxa"/>
              <w:bottom w:w="0" w:type="dxa"/>
              <w:right w:w="0" w:type="dxa"/>
            </w:tcMar>
          </w:tcPr>
          <w:p>
            <w:pPr>
              <w:keepNext/>
              <w:spacing w:before="0" w:after="0"/>
              <w:jc w:val="right"/>
            </w:pPr>
            <w:r>
              <w:rPr>
                <w:sz w:val="21"/>
              </w:rPr>
              <w:t>May 2022–Jan 2023</w:t>
            </w:r>
          </w:p>
        </w:tc>
      </w:tr>
    </w:tbl>
    <w:p>
      <w:pPr>
        <w:pStyle w:val="ListBullet"/>
        <w:keepNext/>
        <w:spacing w:before="0" w:after="20" w:line="276" w:lineRule="auto"/>
        <w:ind w:left="259"/>
        <w:jc w:val="left"/>
      </w:pPr>
      <w:r>
        <w:rPr>
          <w:rFonts w:ascii="EB Garamond" w:hAnsi="EB Garamond"/>
          <w:b w:val="0"/>
          <w:sz w:val="22"/>
        </w:rPr>
        <w:t>Increased monthly volume fourfold while improving ROAS from 1.5 to 3.5 through bidding strategy, audience analysis, campaign testing, budget allocation, and conversion review.</w:t>
      </w:r>
    </w:p>
    <w:p>
      <w:pPr>
        <w:pStyle w:val="ListBullet"/>
        <w:keepNext/>
        <w:spacing w:before="0" w:after="20" w:line="276" w:lineRule="auto"/>
        <w:ind w:left="259"/>
        <w:jc w:val="left"/>
      </w:pPr>
      <w:r>
        <w:rPr>
          <w:rFonts w:ascii="EB Garamond" w:hAnsi="EB Garamond"/>
          <w:b w:val="0"/>
          <w:sz w:val="22"/>
        </w:rPr>
        <w:t>Configured GA4 and Google Tag Manager measurement and built Looker Studio KPI dashboards for campaign pacing, website performance, inventory planning, and leadership decisions.</w:t>
      </w:r>
    </w:p>
    <w:p>
      <w:pPr>
        <w:pStyle w:val="ListBullet"/>
        <w:spacing w:before="0" w:after="20" w:line="276" w:lineRule="auto"/>
        <w:ind w:left="259"/>
        <w:jc w:val="left"/>
      </w:pPr>
      <w:r>
        <w:rPr>
          <w:rFonts w:ascii="EB Garamond" w:hAnsi="EB Garamond"/>
          <w:b w:val="0"/>
          <w:sz w:val="22"/>
        </w:rPr>
        <w:t>Built Looker Studio KPI reporting for multiple departments, improving transparency for inventory planning, engineering decisions based on reviews, management decisions, website development, email performance, and cross-platform budget management.</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Digital Marketing Manager - TravelPass Group - South Jordan, UT</w:t>
            </w:r>
          </w:p>
        </w:tc>
        <w:tc>
          <w:tcPr>
            <w:tcW w:type="dxa" w:w="1872"/>
            <w:tcMar>
              <w:top w:w="0" w:type="dxa"/>
              <w:left w:w="0" w:type="dxa"/>
              <w:bottom w:w="0" w:type="dxa"/>
              <w:right w:w="0" w:type="dxa"/>
            </w:tcMar>
          </w:tcPr>
          <w:p>
            <w:pPr>
              <w:keepNext/>
              <w:spacing w:before="0" w:after="0"/>
              <w:jc w:val="right"/>
            </w:pPr>
            <w:r>
              <w:rPr>
                <w:sz w:val="21"/>
              </w:rPr>
              <w:t>Aug 2021–Apr 2022</w:t>
            </w:r>
          </w:p>
        </w:tc>
      </w:tr>
    </w:tbl>
    <w:p>
      <w:pPr>
        <w:pStyle w:val="ListBullet"/>
        <w:keepNext/>
        <w:spacing w:before="0" w:after="20" w:line="276" w:lineRule="auto"/>
        <w:ind w:left="259"/>
        <w:jc w:val="left"/>
      </w:pPr>
      <w:r>
        <w:rPr>
          <w:rFonts w:ascii="EB Garamond" w:hAnsi="EB Garamond"/>
          <w:b w:val="0"/>
          <w:sz w:val="22"/>
        </w:rPr>
        <w:t>Managed up to $30 million per month in paid media with a four-person team at TravelPass Group, supporting high-volume account operations and disciplined budget oversight.</w:t>
      </w:r>
    </w:p>
    <w:p>
      <w:pPr>
        <w:pStyle w:val="ListBullet"/>
        <w:spacing w:before="0" w:after="20" w:line="276" w:lineRule="auto"/>
        <w:ind w:left="259"/>
        <w:jc w:val="left"/>
      </w:pPr>
      <w:r>
        <w:rPr>
          <w:rFonts w:ascii="EB Garamond" w:hAnsi="EB Garamond"/>
          <w:b w:val="0"/>
          <w:sz w:val="22"/>
        </w:rPr>
        <w:t>Conducted competitor research using Python web scraping.</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Director of E-Commerce/Marketing - Intercon Inc - Salt Lake City, UT</w:t>
            </w:r>
          </w:p>
        </w:tc>
        <w:tc>
          <w:tcPr>
            <w:tcW w:type="dxa" w:w="1872"/>
            <w:tcMar>
              <w:top w:w="0" w:type="dxa"/>
              <w:left w:w="0" w:type="dxa"/>
              <w:bottom w:w="0" w:type="dxa"/>
              <w:right w:w="0" w:type="dxa"/>
            </w:tcMar>
          </w:tcPr>
          <w:p>
            <w:pPr>
              <w:keepNext/>
              <w:spacing w:before="0" w:after="0"/>
              <w:jc w:val="right"/>
            </w:pPr>
            <w:r>
              <w:rPr>
                <w:sz w:val="21"/>
              </w:rPr>
              <w:t>Feb 2018–Feb 2020</w:t>
            </w:r>
          </w:p>
        </w:tc>
      </w:tr>
    </w:tbl>
    <w:p>
      <w:pPr>
        <w:pStyle w:val="ListBullet"/>
        <w:keepNext/>
        <w:spacing w:before="0" w:after="20" w:line="276" w:lineRule="auto"/>
        <w:ind w:left="259"/>
        <w:jc w:val="left"/>
      </w:pPr>
      <w:r>
        <w:rPr>
          <w:rFonts w:ascii="EB Garamond" w:hAnsi="EB Garamond"/>
          <w:b w:val="0"/>
          <w:sz w:val="22"/>
        </w:rPr>
        <w:t>Modernized the company's digital environment and launched multiple B2C channels while protecting relationships with more than 650 B2B retail partners.</w:t>
      </w:r>
    </w:p>
    <w:p>
      <w:pPr>
        <w:pStyle w:val="ListBullet"/>
        <w:keepNext/>
        <w:spacing w:before="0" w:after="20" w:line="276" w:lineRule="auto"/>
        <w:ind w:left="259"/>
        <w:jc w:val="left"/>
      </w:pPr>
      <w:r>
        <w:rPr>
          <w:rFonts w:ascii="EB Garamond" w:hAnsi="EB Garamond"/>
          <w:b w:val="0"/>
          <w:sz w:val="22"/>
        </w:rPr>
        <w:t>Directed digital marketing and e-commerce for a large B2B distributor, coordinating execution and reporting across marketing, sales, operations, finance, IT, and product teams.</w:t>
      </w:r>
    </w:p>
    <w:p>
      <w:pPr>
        <w:pStyle w:val="ListBullet"/>
        <w:spacing w:before="0" w:after="20" w:line="276" w:lineRule="auto"/>
        <w:ind w:left="259"/>
        <w:jc w:val="left"/>
      </w:pPr>
      <w:r>
        <w:rPr>
          <w:rFonts w:ascii="EB Garamond" w:hAnsi="EB Garamond"/>
          <w:b w:val="0"/>
          <w:sz w:val="22"/>
        </w:rPr>
        <w:t>Served as a technology, marketing, cultural-change, team, and thought leader while coordinating with IT, Operations, Finance, Product Development, HR, Sales, and other department heads.</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SEM Manager/Project Manager - The Infinite Agency - Dallas, TX</w:t>
            </w:r>
          </w:p>
        </w:tc>
        <w:tc>
          <w:tcPr>
            <w:tcW w:type="dxa" w:w="1872"/>
            <w:tcMar>
              <w:top w:w="0" w:type="dxa"/>
              <w:left w:w="0" w:type="dxa"/>
              <w:bottom w:w="0" w:type="dxa"/>
              <w:right w:w="0" w:type="dxa"/>
            </w:tcMar>
          </w:tcPr>
          <w:p>
            <w:pPr>
              <w:keepNext/>
              <w:spacing w:before="0" w:after="0"/>
              <w:jc w:val="right"/>
            </w:pPr>
            <w:r>
              <w:rPr>
                <w:sz w:val="21"/>
              </w:rPr>
              <w:t>Sep 2016–Feb 2018</w:t>
            </w:r>
          </w:p>
        </w:tc>
      </w:tr>
    </w:tbl>
    <w:p>
      <w:pPr>
        <w:pStyle w:val="ListBullet"/>
        <w:keepNext/>
        <w:spacing w:before="0" w:after="20" w:line="276" w:lineRule="auto"/>
        <w:ind w:left="259"/>
        <w:jc w:val="left"/>
      </w:pPr>
      <w:r>
        <w:rPr>
          <w:rFonts w:ascii="EB Garamond" w:hAnsi="EB Garamond"/>
          <w:b w:val="0"/>
          <w:sz w:val="22"/>
        </w:rPr>
        <w:t>Managed 75+ Google Ads accounts and more than $276K in monthly spend across search, display, mobile, remarketing, YouTube, lead generation, and multi-channel client programs.</w:t>
      </w:r>
    </w:p>
    <w:p>
      <w:pPr>
        <w:pStyle w:val="ListBullet"/>
        <w:keepNext/>
        <w:spacing w:before="0" w:after="20" w:line="276" w:lineRule="auto"/>
        <w:ind w:left="259"/>
        <w:jc w:val="left"/>
      </w:pPr>
      <w:r>
        <w:rPr>
          <w:rFonts w:ascii="EB Garamond" w:hAnsi="EB Garamond"/>
          <w:b w:val="0"/>
          <w:sz w:val="22"/>
        </w:rPr>
        <w:t>Consulted directly with clients on business goals, pain points, budget allocation, campaign structure, SEO, website, email, social, and paid media opportunities.</w:t>
      </w:r>
    </w:p>
    <w:p>
      <w:pPr>
        <w:pStyle w:val="ListBullet"/>
        <w:spacing w:before="0" w:after="20" w:line="276" w:lineRule="auto"/>
        <w:ind w:left="259"/>
        <w:jc w:val="left"/>
      </w:pPr>
      <w:r>
        <w:rPr>
          <w:rFonts w:ascii="EB Garamond" w:hAnsi="EB Garamond"/>
          <w:b w:val="0"/>
          <w:sz w:val="22"/>
        </w:rPr>
        <w:t>Strategized directly with clients on how to best distribute their marketing funds based on their business needs into different channels including: website development, SEO, email campaigns, Google Ads search, display, mobile, re-marketing, and YouTube campaigns, and all social media platforms</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E-Commerce Manager - LifeSpan Fitness - Salt Lake City, UT</w:t>
            </w:r>
          </w:p>
        </w:tc>
        <w:tc>
          <w:tcPr>
            <w:tcW w:type="dxa" w:w="1872"/>
            <w:tcMar>
              <w:top w:w="0" w:type="dxa"/>
              <w:left w:w="0" w:type="dxa"/>
              <w:bottom w:w="0" w:type="dxa"/>
              <w:right w:w="0" w:type="dxa"/>
            </w:tcMar>
          </w:tcPr>
          <w:p>
            <w:pPr>
              <w:keepNext/>
              <w:spacing w:before="0" w:after="0"/>
              <w:jc w:val="right"/>
            </w:pPr>
            <w:r>
              <w:rPr>
                <w:sz w:val="21"/>
              </w:rPr>
              <w:t>Jul 2014–Sep 2016</w:t>
            </w:r>
          </w:p>
        </w:tc>
      </w:tr>
    </w:tbl>
    <w:p>
      <w:pPr>
        <w:pStyle w:val="ListBullet"/>
        <w:keepNext/>
        <w:spacing w:before="0" w:after="20" w:line="276" w:lineRule="auto"/>
        <w:ind w:left="259"/>
        <w:jc w:val="left"/>
      </w:pPr>
      <w:r>
        <w:rPr>
          <w:rFonts w:ascii="EB Garamond" w:hAnsi="EB Garamond"/>
          <w:b w:val="0"/>
          <w:sz w:val="22"/>
        </w:rPr>
        <w:t>Managed approximately $400,000 in media budget that generated more than $9 million in revenue, representing approximately 35% of total company revenue.</w:t>
      </w:r>
    </w:p>
    <w:p>
      <w:pPr>
        <w:pStyle w:val="ListBullet"/>
        <w:keepNext/>
        <w:spacing w:before="0" w:after="20" w:line="276" w:lineRule="auto"/>
        <w:ind w:left="259"/>
        <w:jc w:val="left"/>
      </w:pPr>
      <w:r>
        <w:rPr>
          <w:rFonts w:ascii="EB Garamond" w:hAnsi="EB Garamond"/>
          <w:b w:val="0"/>
          <w:sz w:val="22"/>
        </w:rPr>
        <w:t>Created annual projections and KPI reporting with senior leadership and used platform, analytics, Magento, accounting, and competitive data to guide budget and campaign decisions.</w:t>
      </w:r>
    </w:p>
    <w:p>
      <w:pPr>
        <w:pStyle w:val="ListBullet"/>
        <w:spacing w:before="0" w:after="20" w:line="276" w:lineRule="auto"/>
        <w:ind w:left="259"/>
        <w:jc w:val="left"/>
      </w:pPr>
      <w:r>
        <w:rPr>
          <w:rFonts w:ascii="EB Garamond" w:hAnsi="EB Garamond"/>
          <w:b w:val="0"/>
          <w:sz w:val="22"/>
        </w:rPr>
        <w:t>Conducted competitive analysis and used Excel, Google Ads Editor, Bing Ads Editor, and Amazon Premium Analytics for advanced performance analysis.</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Director, Marketing Strategy &amp; Development - Bowen Law Professional Group - Salt Lake City, UT</w:t>
            </w:r>
          </w:p>
        </w:tc>
        <w:tc>
          <w:tcPr>
            <w:tcW w:type="dxa" w:w="1872"/>
            <w:tcMar>
              <w:top w:w="0" w:type="dxa"/>
              <w:left w:w="0" w:type="dxa"/>
              <w:bottom w:w="0" w:type="dxa"/>
              <w:right w:w="0" w:type="dxa"/>
            </w:tcMar>
          </w:tcPr>
          <w:p>
            <w:pPr>
              <w:keepNext/>
              <w:spacing w:before="0" w:after="0"/>
              <w:jc w:val="right"/>
            </w:pPr>
            <w:r>
              <w:rPr>
                <w:sz w:val="21"/>
              </w:rPr>
              <w:t>Jan 2009–Jun 2013</w:t>
            </w:r>
          </w:p>
        </w:tc>
      </w:tr>
    </w:tbl>
    <w:p>
      <w:pPr>
        <w:pStyle w:val="ListBullet"/>
        <w:keepNext/>
        <w:spacing w:before="0" w:after="20" w:line="276" w:lineRule="auto"/>
        <w:ind w:left="259"/>
        <w:jc w:val="left"/>
      </w:pPr>
      <w:r>
        <w:rPr>
          <w:rFonts w:ascii="EB Garamond" w:hAnsi="EB Garamond"/>
          <w:b w:val="0"/>
          <w:sz w:val="22"/>
        </w:rPr>
        <w:t>Developed and managed content strategy covering timing, content type, placement across blogs/mail/email/web, content focus, and personalization.</w:t>
      </w:r>
    </w:p>
    <w:p>
      <w:pPr>
        <w:pStyle w:val="ListBullet"/>
        <w:keepNext/>
        <w:spacing w:before="0" w:after="20" w:line="276" w:lineRule="auto"/>
        <w:ind w:left="259"/>
        <w:jc w:val="left"/>
      </w:pPr>
      <w:r>
        <w:rPr>
          <w:rFonts w:ascii="EB Garamond" w:hAnsi="EB Garamond"/>
          <w:b w:val="0"/>
          <w:sz w:val="22"/>
        </w:rPr>
        <w:t>Conducted comprehensive market research and helped persuade management to add new services; worked with leadership to create tax and finance departments that together contributed more than 25% of firm revenue.</w:t>
      </w:r>
    </w:p>
    <w:p>
      <w:pPr>
        <w:pStyle w:val="ListBullet"/>
        <w:spacing w:before="0" w:after="20" w:line="276" w:lineRule="auto"/>
        <w:ind w:left="259"/>
        <w:jc w:val="left"/>
      </w:pPr>
      <w:r>
        <w:rPr>
          <w:rFonts w:ascii="EB Garamond" w:hAnsi="EB Garamond"/>
          <w:b w:val="0"/>
          <w:sz w:val="22"/>
        </w:rPr>
        <w:t>Worked at a wealth management firm with more than 20 attorneys, financial planners, and CPAs. Worked directly with firm executives, and consulted them on key business decisions related to the overall marketing strategy of the firm. Worked closely with high net-worth clients and owners of medium to large-sized businesses across the country.</w:t>
      </w:r>
    </w:p>
    <w:p>
      <w:pPr>
        <w:keepNext/>
        <w:spacing w:before="100" w:after="40" w:line="276" w:lineRule="auto"/>
        <w:jc w:val="left"/>
        <w:pBdr>
          <w:bottom w:val="single" w:sz="6" w:color="556B2F"/>
        </w:pBdr>
      </w:pPr>
      <w:r>
        <w:rPr>
          <w:rFonts w:ascii="EB Garamond" w:hAnsi="EB Garamond"/>
          <w:b w:val="0"/>
          <w:color w:val="556B2F"/>
          <w:sz w:val="22"/>
        </w:rPr>
        <w:t>TOOLS &amp; PLATFORMS</w:t>
      </w:r>
    </w:p>
    <w:p>
      <w:pPr>
        <w:spacing w:before="0" w:after="40" w:line="276" w:lineRule="auto"/>
        <w:jc w:val="left"/>
      </w:pPr>
      <w:r>
        <w:rPr>
          <w:rFonts w:ascii="EB Garamond" w:hAnsi="EB Garamond"/>
          <w:b w:val="0"/>
          <w:sz w:val="22"/>
        </w:rPr>
        <w:t>Google Ads • HubSpot • Excel • Google Analytics 4 • Google Tag Manager • Google Ads Editor • Meta Ads • Google Ads API • Microsoft Ads • Google Search Console • Bing Ads Editor • Amazon Vendor Central</w:t>
      </w:r>
    </w:p>
    <w:p>
      <w:pPr>
        <w:keepNext/>
        <w:spacing w:before="100" w:after="40" w:line="276" w:lineRule="auto"/>
        <w:jc w:val="left"/>
        <w:pBdr>
          <w:bottom w:val="single" w:sz="6" w:color="556B2F"/>
        </w:pBdr>
      </w:pPr>
      <w:r>
        <w:rPr>
          <w:rFonts w:ascii="EB Garamond" w:hAnsi="EB Garamond"/>
          <w:b w:val="0"/>
          <w:color w:val="556B2F"/>
          <w:sz w:val="22"/>
        </w:rPr>
        <w:t>EDUCATION &amp; CERTIFICATIONS</w:t>
      </w:r>
    </w:p>
    <w:p>
      <w:pPr>
        <w:spacing w:before="0" w:after="20" w:line="276" w:lineRule="auto"/>
        <w:jc w:val="left"/>
      </w:pPr>
      <w:r>
        <w:rPr>
          <w:rFonts w:ascii="EB Garamond" w:hAnsi="EB Garamond"/>
          <w:b w:val="0"/>
          <w:sz w:val="22"/>
        </w:rPr>
        <w:t>Brigham Young University - Business Management degree - Marketing emphasis, 2008.</w:t>
      </w:r>
    </w:p>
    <w:p>
      <w:pPr>
        <w:spacing w:before="0" w:after="0" w:line="276" w:lineRule="auto"/>
        <w:jc w:val="left"/>
      </w:pPr>
      <w:r>
        <w:rPr>
          <w:rFonts w:ascii="EB Garamond" w:hAnsi="EB Garamond"/>
          <w:b w:val="0"/>
          <w:sz w:val="22"/>
        </w:rPr>
        <w:t>Certifications: Google Ads / Google AdWords; Google Analytics; Microsoft Ads / Bing Ads; Facebook Blueprint; Amazon Marketing Services (AMS)</w:t>
      </w:r>
    </w:p>
    <w:sectPr w:rsidR="00FC693F" w:rsidRPr="0006063C" w:rsidSect="00034616">
      <w:pgSz w:w="12240" w:h="15840"/>
      <w:pgMar w:top="691" w:right="720" w:bottom="691"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0"/>
    </w:pPr>
    <w:rPr>
      <w:rFonts w:ascii="EB Garamond" w:hAnsi="EB Garamond"/>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dc:identifier>gecko-job:3a4f22be63ddf7d0</dc:identifier>
</cp:coreProperties>
</file>