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E-commerce growth marketer who combines budget discipline with hands-on work on the shopping experience. Used market research and business planning to help establish tax and finance departments that contributed more than 25% of firm revenue. Used ChatGPT in Google Sheets to rewrite Shopify product descriptions for SEO and eliminate duplicate content.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Customer Acquisition</w:t>
            </w:r>
          </w:p>
        </w:tc>
      </w:tr>
      <w:tr>
        <w:tc>
          <w:tcPr>
            <w:tcW w:type="dxa" w:w="5400"/>
          </w:tcPr>
          <w:p>
            <w:pPr>
              <w:pStyle w:val="ListBullet"/>
              <w:spacing w:after="0" w:line="276" w:lineRule="auto"/>
            </w:pPr>
            <w:r/>
            <w:r>
              <w:rPr>
                <w:rFonts w:ascii="EB Garamond" w:hAnsi="EB Garamond"/>
                <w:sz w:val="22"/>
              </w:rPr>
              <w:t>Lead Generation</w:t>
            </w:r>
          </w:p>
        </w:tc>
        <w:tc>
          <w:tcPr>
            <w:tcW w:type="dxa" w:w="5400"/>
          </w:tcPr>
          <w:p>
            <w:pPr>
              <w:pStyle w:val="ListBullet"/>
              <w:spacing w:after="0" w:line="276" w:lineRule="auto"/>
            </w:pPr>
            <w:r/>
            <w:r>
              <w:rPr>
                <w:rFonts w:ascii="EB Garamond" w:hAnsi="EB Garamond"/>
                <w:sz w:val="22"/>
              </w:rPr>
              <w:t>SEO &amp; SEM Strategy</w:t>
            </w:r>
          </w:p>
        </w:tc>
      </w:tr>
      <w:tr>
        <w:tc>
          <w:tcPr>
            <w:tcW w:type="dxa" w:w="5400"/>
          </w:tcPr>
          <w:p>
            <w:pPr>
              <w:pStyle w:val="ListBullet"/>
              <w:spacing w:after="0" w:line="276" w:lineRule="auto"/>
            </w:pPr>
            <w:r/>
            <w:r>
              <w:rPr>
                <w:rFonts w:ascii="EB Garamond" w:hAnsi="EB Garamond"/>
                <w:sz w:val="22"/>
              </w:rPr>
              <w:t>A/B &amp; Multivariate Testing</w:t>
            </w:r>
          </w:p>
        </w:tc>
        <w:tc>
          <w:tcPr>
            <w:tcW w:type="dxa" w:w="5400"/>
          </w:tcPr>
          <w:p>
            <w:pPr>
              <w:pStyle w:val="ListBullet"/>
              <w:spacing w:after="0" w:line="276" w:lineRule="auto"/>
            </w:pPr>
            <w:r/>
            <w:r>
              <w:rPr>
                <w:rFonts w:ascii="EB Garamond" w:hAnsi="EB Garamond"/>
                <w:sz w:val="22"/>
              </w:rPr>
              <w:t>Team Development</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Used market research and business planning to help establish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Increased monthly marketing volume from approximately $200,000 to $800,000 while improving ROAS from 1.5 to 3.5.</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Analyzed max CPC versus smart bidding, brand and non-brand target CPA, Performance Max and Shopping mix, audience performance, data-driven attribution, and incremental CPA.</w:t>
      </w:r>
    </w:p>
    <w:p>
      <w:pPr>
        <w:pStyle w:val="ListBullet"/>
        <w:keepNext/>
        <w:spacing w:before="0" w:after="20" w:line="276" w:lineRule="auto"/>
        <w:ind w:left="259"/>
        <w:jc w:val="left"/>
      </w:pPr>
      <w:r>
        <w:rPr>
          <w:rFonts w:ascii="EB Garamond" w:hAnsi="EB Garamond"/>
          <w:b w:val="0"/>
          <w:sz w:val="22"/>
        </w:rPr>
        <w:t>Funnel testing for reach, comparison, conversion (micro-included), and then internal LTV testing, Click-to-Call systems assessment, iSpot Analysis for TV/OTT (reach) campaigns</w:t>
      </w:r>
    </w:p>
    <w:p>
      <w:pPr>
        <w:pStyle w:val="ListBulle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p>
      <w:pPr>
        <w:pStyle w:val="ListBulle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Applied project-by-project cost-benefit analysis to prioritize growth initiatives, marketplace opportunities, product investments, and operational improvements.</w:t>
      </w:r>
    </w:p>
    <w:p>
      <w:pPr>
        <w:pStyle w:val="ListBullet"/>
        <w:keepNext/>
        <w:spacing w:before="0" w:after="20" w:line="276" w:lineRule="auto"/>
        <w:ind w:left="259"/>
        <w:jc w:val="left"/>
      </w:pPr>
      <w:r>
        <w:rPr>
          <w:rFonts w:ascii="EB Garamond" w:hAnsi="EB Garamond"/>
          <w:b w:val="0"/>
          <w:sz w:val="22"/>
        </w:rPr>
        <w:t>Conducted daily financial analysis to identify niches and product opportunities.</w:t>
      </w:r>
    </w:p>
    <w:p>
      <w:pPr>
        <w:pStyle w:val="ListBullet"/>
        <w:spacing w:before="0" w:after="20" w:line="276" w:lineRule="auto"/>
        <w:ind w:left="259"/>
        <w:jc w:val="left"/>
      </w:pPr>
      <w:r>
        <w:rPr>
          <w:rFonts w:ascii="EB Garamond" w:hAnsi="EB Garamond"/>
          <w:b w:val="0"/>
          <w:sz w:val="22"/>
        </w:rPr>
        <w:t>Developed and maintained multiple company databases to improve consistency across departments and support accurate financial and marketing reporting.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Conducted keyword, audience, competitive, targeting, and messaging research to support campaign and growth recommendations.</w:t>
      </w:r>
    </w:p>
    <w:p>
      <w:pPr>
        <w:pStyle w:val="ListBullet"/>
        <w:spacing w:before="0" w:after="20" w:line="276" w:lineRule="auto"/>
        <w:ind w:left="259"/>
        <w:jc w:val="left"/>
      </w:pPr>
      <w:r>
        <w:rPr>
          <w:rFonts w:ascii="EB Garamond" w:hAnsi="EB Garamond"/>
          <w:b w:val="0"/>
          <w:sz w:val="22"/>
        </w:rPr>
        <w:t>Advised clients directly on business goals and how to allocate marketing funds across website development, SEO, email, paid search, display, mobile, remarketing, YouTube, and social media.</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Managed an eight-person e-commerce department and led paid search, outreach, lead generation, customer acquisition, website performance, and growth across the United States, Canada, and the United Kingdom.</w:t>
      </w:r>
    </w:p>
    <w:p>
      <w:pPr>
        <w:pStyle w:val="ListBullet"/>
        <w:spacing w:before="0" w:after="20" w:line="276" w:lineRule="auto"/>
        <w:ind w:left="259"/>
        <w:jc w:val="left"/>
      </w:pPr>
      <w:r>
        <w:rPr>
          <w:rFonts w:ascii="EB Garamond" w:hAnsi="EB Garamond"/>
          <w:b w:val="0"/>
          <w:sz w:val="22"/>
        </w:rPr>
        <w:t>Conducted advanced keyword research, channel analysis, trend monitoring, acquisition analysis, conversion-path and funnel analysis, landing-page optimization, and conversion-rate optimization.</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spacing w:before="0" w:after="20" w:line="276" w:lineRule="auto"/>
        <w:ind w:left="259"/>
        <w:jc w:val="left"/>
      </w:pPr>
      <w:r>
        <w:rPr>
          <w:rFonts w:ascii="EB Garamond" w:hAnsi="EB Garamond"/>
          <w:b w:val="0"/>
          <w:sz w:val="22"/>
        </w:rPr>
        <w:t>Developed and managed the firm's content management strategy. The aspects of this strategy included content timing, content type, placement (blogs, mail, e-mail, website), content focus, content personalization, etc</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Analytics 4 • Google Ads • Microsoft Ads • Google Tag Manager • Google Search Console • Looker Studio • Tableau • Power BI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gecko-job:2739330d-ee40-43c2-b838-aac0434a211d</dc:identifier>
</cp:coreProperties>
</file>