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Used market research and business planning to help establish tax and finance departments that contributed more than 25% of firm revenue.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Search Console • Amazon Seller Central • Amazon Vendor Central • Funnel.io • Google Ads • Microsoft Ads • Google Tag Manager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gecko-job:e7754bafa7a70455</dc:identifier>
</cp:coreProperties>
</file>