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Analytical marketing strategist who uses business research and reporting to guide investment decisions.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gecko-job:6f4f761a-4850-4d45-8bd2-d693a33e5f26</dc:identifier>
</cp:coreProperties>
</file>