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an in-house PPC structure spanning 32 businesses, including team training, scalable operations, and ERP integration.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gecko-job:e5b95c28-1904-4cb4-ab3e-0eb798faa54a</dc:identifier>
</cp:coreProperties>
</file>