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Used market research and business planning to help establish tax and finance departments that contributed more than 25% of firm revenue.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Data Visualization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gecko-job:74d90b13-7637-4487-985e-1f1a3373a79d</dc:identifier>
</cp:coreProperties>
</file>