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" w:line="276" w:lineRule="auto"/>
        <w:jc w:val="center"/>
      </w:pPr>
      <w:r>
        <w:rPr>
          <w:rFonts w:ascii="EB Garamond" w:hAnsi="EB Garamond"/>
          <w:b w:val="0"/>
          <w:sz w:val="44"/>
        </w:rPr>
        <w:t>Dave Call</w:t>
      </w:r>
    </w:p>
    <w:p>
      <w:pPr>
        <w:spacing w:before="0" w:after="40" w:line="276" w:lineRule="auto"/>
        <w:jc w:val="center"/>
      </w:pPr>
      <w:r>
        <w:rPr>
          <w:rFonts w:ascii="EB Garamond" w:hAnsi="EB Garamond"/>
          <w:b w:val="0"/>
          <w:sz w:val="22"/>
        </w:rPr>
        <w:t>Marketing Technology/AI | Paid Media | E-Commerce | Analytics | Digital Marketing</w:t>
      </w:r>
    </w:p>
    <w:p>
      <w:pPr>
        <w:spacing w:before="0" w:after="60" w:line="276" w:lineRule="auto"/>
        <w:jc w:val="center"/>
      </w:pPr>
      <w:r>
        <w:rPr>
          <w:rFonts w:ascii="EB Garamond" w:hAnsi="EB Garamond"/>
          <w:b w:val="0"/>
          <w:sz w:val="19"/>
        </w:rPr>
        <w:t>American Fork, UT | (530) 507-8269 | mdavidcall@gmail.com | http://www.linkedin.com/in/mdavidcall</w:t>
      </w:r>
    </w:p>
    <w:p>
      <w:pPr>
        <w:keepNext/>
        <w:spacing w:before="100" w:after="40" w:line="276" w:lineRule="auto"/>
        <w:jc w:val="left"/>
        <w:pBdr>
          <w:bottom w:val="single" w:sz="6" w:color="556B2F"/>
        </w:pBdr>
      </w:pPr>
      <w:r>
        <w:rPr>
          <w:rFonts w:ascii="EB Garamond" w:hAnsi="EB Garamond"/>
          <w:b w:val="0"/>
          <w:color w:val="556B2F"/>
          <w:sz w:val="22"/>
        </w:rPr>
        <w:t>PROFESSIONAL SUMMARY</w:t>
      </w:r>
    </w:p>
    <w:p>
      <w:pPr>
        <w:spacing w:before="0" w:after="40" w:line="276" w:lineRule="auto"/>
        <w:jc w:val="left"/>
      </w:pPr>
      <w:r>
        <w:rPr>
          <w:rFonts w:ascii="EB Garamond" w:hAnsi="EB Garamond"/>
          <w:b w:val="0"/>
          <w:sz w:val="22"/>
        </w:rPr>
        <w:t>E-commerce growth marketer who combines budget discipline with hands-on work on the shopping experience. Built an in-house PPC structure spanning 32 businesses, including team training, scalable operations, and ERP integration. Implemented Go High Level, trained employees, and integrated existing systems with Power BI reporting.</w:t>
      </w:r>
    </w:p>
    <w:p>
      <w:pPr>
        <w:keepNext/>
        <w:spacing w:before="100" w:after="40" w:line="276" w:lineRule="auto"/>
        <w:jc w:val="left"/>
        <w:pBdr>
          <w:bottom w:val="single" w:sz="6" w:color="556B2F"/>
        </w:pBdr>
      </w:pPr>
      <w:r>
        <w:rPr>
          <w:rFonts w:ascii="EB Garamond" w:hAnsi="EB Garamond"/>
          <w:b w:val="0"/>
          <w:color w:val="556B2F"/>
          <w:sz w:val="22"/>
        </w:rPr>
        <w:t>CORE STRENGTHS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5400"/>
        <w:gridCol w:w="5400"/>
      </w:tblGrid>
      <w:tr>
        <w:tc>
          <w:tcPr>
            <w:tcW w:type="dxa" w:w="5400"/>
          </w:tcPr>
          <w:p>
            <w:pPr>
              <w:pStyle w:val="ListBullet"/>
              <w:spacing w:after="0" w:line="276" w:lineRule="auto"/>
            </w:pPr>
            <w:r/>
            <w:r>
              <w:rPr>
                <w:rFonts w:ascii="EB Garamond" w:hAnsi="EB Garamond"/>
                <w:sz w:val="22"/>
              </w:rPr>
              <w:t>Digital Marketing Strategy</w:t>
            </w:r>
          </w:p>
        </w:tc>
        <w:tc>
          <w:tcPr>
            <w:tcW w:type="dxa" w:w="5400"/>
          </w:tcPr>
          <w:p>
            <w:pPr>
              <w:pStyle w:val="ListBullet"/>
              <w:spacing w:after="0" w:line="276" w:lineRule="auto"/>
            </w:pPr>
            <w:r/>
            <w:r>
              <w:rPr>
                <w:rFonts w:ascii="EB Garamond" w:hAnsi="EB Garamond"/>
                <w:sz w:val="22"/>
              </w:rPr>
              <w:t>Cross-Functional Leadership</w:t>
            </w:r>
          </w:p>
        </w:tc>
      </w:tr>
      <w:tr>
        <w:tc>
          <w:tcPr>
            <w:tcW w:type="dxa" w:w="5400"/>
          </w:tcPr>
          <w:p>
            <w:pPr>
              <w:pStyle w:val="ListBullet"/>
              <w:spacing w:after="0" w:line="276" w:lineRule="auto"/>
            </w:pPr>
            <w:r/>
            <w:r>
              <w:rPr>
                <w:rFonts w:ascii="EB Garamond" w:hAnsi="EB Garamond"/>
                <w:sz w:val="22"/>
              </w:rPr>
              <w:t>Customer Acquisition</w:t>
            </w:r>
          </w:p>
        </w:tc>
        <w:tc>
          <w:tcPr>
            <w:tcW w:type="dxa" w:w="5400"/>
          </w:tcPr>
          <w:p>
            <w:pPr>
              <w:pStyle w:val="ListBullet"/>
              <w:spacing w:after="0" w:line="276" w:lineRule="auto"/>
            </w:pPr>
            <w:r/>
            <w:r>
              <w:rPr>
                <w:rFonts w:ascii="EB Garamond" w:hAnsi="EB Garamond"/>
                <w:sz w:val="22"/>
              </w:rPr>
              <w:t>B2B &amp; B2C Marketing</w:t>
            </w:r>
          </w:p>
        </w:tc>
      </w:tr>
      <w:tr>
        <w:tc>
          <w:tcPr>
            <w:tcW w:type="dxa" w:w="5400"/>
          </w:tcPr>
          <w:p>
            <w:pPr>
              <w:pStyle w:val="ListBullet"/>
              <w:spacing w:after="0" w:line="276" w:lineRule="auto"/>
            </w:pPr>
            <w:r/>
            <w:r>
              <w:rPr>
                <w:rFonts w:ascii="EB Garamond" w:hAnsi="EB Garamond"/>
                <w:sz w:val="22"/>
              </w:rPr>
              <w:t>Marketing Analytics</w:t>
            </w:r>
          </w:p>
        </w:tc>
        <w:tc>
          <w:tcPr>
            <w:tcW w:type="dxa" w:w="5400"/>
          </w:tcPr>
          <w:p>
            <w:pPr>
              <w:pStyle w:val="ListBullet"/>
              <w:spacing w:after="0" w:line="276" w:lineRule="auto"/>
            </w:pPr>
            <w:r/>
            <w:r>
              <w:rPr>
                <w:rFonts w:ascii="EB Garamond" w:hAnsi="EB Garamond"/>
                <w:sz w:val="22"/>
              </w:rPr>
              <w:t>Paid Media Strategy</w:t>
            </w:r>
          </w:p>
        </w:tc>
      </w:tr>
      <w:tr>
        <w:tc>
          <w:tcPr>
            <w:tcW w:type="dxa" w:w="5400"/>
          </w:tcPr>
          <w:p>
            <w:pPr>
              <w:pStyle w:val="ListBullet"/>
              <w:spacing w:after="0" w:line="276" w:lineRule="auto"/>
            </w:pPr>
            <w:r/>
            <w:r>
              <w:rPr>
                <w:rFonts w:ascii="EB Garamond" w:hAnsi="EB Garamond"/>
                <w:sz w:val="22"/>
              </w:rPr>
              <w:t>Performance Marketing</w:t>
            </w:r>
          </w:p>
        </w:tc>
        <w:tc>
          <w:tcPr>
            <w:tcW w:type="dxa" w:w="5400"/>
          </w:tcPr>
          <w:p>
            <w:pPr>
              <w:pStyle w:val="ListBullet"/>
              <w:spacing w:after="0" w:line="276" w:lineRule="auto"/>
            </w:pPr>
            <w:r/>
            <w:r>
              <w:rPr>
                <w:rFonts w:ascii="EB Garamond" w:hAnsi="EB Garamond"/>
                <w:sz w:val="22"/>
              </w:rPr>
              <w:t>Lead Generation</w:t>
            </w:r>
          </w:p>
        </w:tc>
      </w:tr>
      <w:tr>
        <w:tc>
          <w:tcPr>
            <w:tcW w:type="dxa" w:w="5400"/>
          </w:tcPr>
          <w:p>
            <w:pPr>
              <w:pStyle w:val="ListBullet"/>
              <w:spacing w:after="0" w:line="276" w:lineRule="auto"/>
            </w:pPr>
            <w:r/>
            <w:r>
              <w:rPr>
                <w:rFonts w:ascii="EB Garamond" w:hAnsi="EB Garamond"/>
                <w:sz w:val="22"/>
              </w:rPr>
              <w:t>E-Commerce Strategy</w:t>
            </w:r>
          </w:p>
        </w:tc>
        <w:tc>
          <w:tcPr>
            <w:tcW w:type="dxa" w:w="5400"/>
          </w:tcPr>
          <w:p>
            <w:pPr>
              <w:pStyle w:val="ListBullet"/>
              <w:spacing w:after="0" w:line="276" w:lineRule="auto"/>
            </w:pPr>
            <w:r/>
            <w:r>
              <w:rPr>
                <w:rFonts w:ascii="EB Garamond" w:hAnsi="EB Garamond"/>
                <w:sz w:val="22"/>
              </w:rPr>
              <w:t>Marketing Automation</w:t>
            </w:r>
          </w:p>
        </w:tc>
      </w:tr>
      <w:tr>
        <w:tc>
          <w:tcPr>
            <w:tcW w:type="dxa" w:w="5400"/>
          </w:tcPr>
          <w:p>
            <w:pPr>
              <w:pStyle w:val="ListBullet"/>
              <w:spacing w:after="0" w:line="276" w:lineRule="auto"/>
            </w:pPr>
            <w:r/>
            <w:r>
              <w:rPr>
                <w:rFonts w:ascii="EB Garamond" w:hAnsi="EB Garamond"/>
                <w:sz w:val="22"/>
              </w:rPr>
              <w:t>SEO &amp; SEM Strategy</w:t>
            </w:r>
          </w:p>
        </w:tc>
        <w:tc>
          <w:tcPr>
            <w:tcW w:type="dxa" w:w="5400"/>
          </w:tcPr>
          <w:p>
            <w:pPr>
              <w:pStyle w:val="ListBullet"/>
              <w:spacing w:after="0" w:line="276" w:lineRule="auto"/>
            </w:pPr>
            <w:r/>
            <w:r>
              <w:rPr>
                <w:rFonts w:ascii="EB Garamond" w:hAnsi="EB Garamond"/>
                <w:sz w:val="22"/>
              </w:rPr>
              <w:t>Data Visualization</w:t>
            </w:r>
          </w:p>
        </w:tc>
      </w:tr>
    </w:tbl>
    <w:p>
      <w:pPr>
        <w:keepNext/>
        <w:spacing w:before="100" w:after="40" w:line="276" w:lineRule="auto"/>
        <w:jc w:val="left"/>
        <w:pBdr>
          <w:bottom w:val="single" w:sz="6" w:color="556B2F"/>
        </w:pBdr>
      </w:pPr>
      <w:r>
        <w:rPr>
          <w:rFonts w:ascii="EB Garamond" w:hAnsi="EB Garamond"/>
          <w:b w:val="0"/>
          <w:color w:val="556B2F"/>
          <w:sz w:val="22"/>
        </w:rPr>
        <w:t>SELECTED RESULTS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Conducted comprehensive market research and helped persuade management to add new services; worked with leadership to create tax and finance departments that together contributed more than 25% of firm revenue.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Expanded their business by adding a new B2C element (multiple e-comm platforms) while not encroaching upon our 650+ retailers (B2B)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Helped modernize a traditional B2B distributor and add multiple B2C e-commerce channels while protecting relationships with 650+ existing retail partners.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Built Tableau dashboards and automated weekly reporting across 10+ channels using Python, Databricks, SQL, Excel, and Funnel.io, improving accuracy and decision speed.</w:t>
      </w:r>
    </w:p>
    <w:p>
      <w:pPr>
        <w:keepNext/>
        <w:spacing w:before="100" w:after="40" w:line="276" w:lineRule="auto"/>
        <w:jc w:val="left"/>
        <w:pBdr>
          <w:bottom w:val="single" w:sz="6" w:color="556B2F"/>
        </w:pBdr>
      </w:pPr>
      <w:r>
        <w:rPr>
          <w:rFonts w:ascii="EB Garamond" w:hAnsi="EB Garamond"/>
          <w:b w:val="0"/>
          <w:color w:val="556B2F"/>
          <w:sz w:val="22"/>
        </w:rPr>
        <w:t>PROFESSIONAL EXPERIENCE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8928"/>
        <w:gridCol w:w="1872"/>
      </w:tblGrid>
      <w:tr>
        <w:tc>
          <w:tcPr>
            <w:tcW w:type="dxa" w:w="8928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/>
              <w:spacing w:before="0" w:after="0"/>
            </w:pPr>
            <w:r>
              <w:rPr>
                <w:b/>
                <w:sz w:val="21"/>
              </w:rPr>
              <w:t>Marketing Strategist/Analyst - 1-800-Contacts - Draper, UT</w:t>
            </w:r>
          </w:p>
        </w:tc>
        <w:tc>
          <w:tcPr>
            <w:tcW w:type="dxa" w:w="1872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/>
              <w:spacing w:before="0" w:after="0"/>
              <w:jc w:val="right"/>
            </w:pPr>
            <w:r>
              <w:rPr>
                <w:sz w:val="21"/>
              </w:rPr>
              <w:t>Nov 2022–Jun 2023</w:t>
            </w:r>
          </w:p>
        </w:tc>
      </w:tr>
    </w:tbl>
    <w:p>
      <w:pPr>
        <w:pStyle w:val="ListBullet"/>
        <w:keepNext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Helped facilitate the transition of four to five agency relationships in-house, evaluating agency cost structures, prioritization, automation approaches, and the impact of newer Google machine-learning capabilities on legacy rule-based systems.</w:t>
      </w:r>
    </w:p>
    <w:p>
      <w:pPr>
        <w:pStyle w:val="ListBullet"/>
        <w:keepNext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Built automated weekly reporting across 10+ channels using Python, Databricks, SQL, blended Excel data, and Funnel.io to improve accuracy and decision speed.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Used regression models, prior-year/prior-period data, holdouts, geo-promotional tests, scale-up/down analysis, and budget reallocation scenarios to forecast investment outcomes and support recommendations involving substantial incremental media budgets.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8928"/>
        <w:gridCol w:w="1872"/>
      </w:tblGrid>
      <w:tr>
        <w:tc>
          <w:tcPr>
            <w:tcW w:type="dxa" w:w="8928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/>
              <w:spacing w:before="0" w:after="0"/>
            </w:pPr>
            <w:r>
              <w:rPr>
                <w:b/>
                <w:sz w:val="21"/>
              </w:rPr>
              <w:t>Director of Digital Marketing - GRIP6 - Midvale, UT</w:t>
            </w:r>
          </w:p>
        </w:tc>
        <w:tc>
          <w:tcPr>
            <w:tcW w:type="dxa" w:w="1872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/>
              <w:spacing w:before="0" w:after="0"/>
              <w:jc w:val="right"/>
            </w:pPr>
            <w:r>
              <w:rPr>
                <w:sz w:val="21"/>
              </w:rPr>
              <w:t>May 2022–Jan 2023</w:t>
            </w:r>
          </w:p>
        </w:tc>
      </w:tr>
    </w:tbl>
    <w:p>
      <w:pPr>
        <w:pStyle w:val="ListBullet"/>
        <w:keepNext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Increased monthly volume fourfold while improving ROAS from 1.5 to 3.5 through bidding strategy, audience analysis, campaign testing, budget allocation, and conversion review.</w:t>
      </w:r>
    </w:p>
    <w:p>
      <w:pPr>
        <w:pStyle w:val="ListBullet"/>
        <w:keepNext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Built Looker Studio KPI reporting for multiple departments, improving transparency for inventory planning, engineering decisions based on reviews, management decisions, website development, email performance, and cross-platform budget management.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Configured GA4 and Google Tag Manager measurement and built Looker Studio KPI dashboards for campaign pacing, website performance, inventory planning, and leadership decisions.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8928"/>
        <w:gridCol w:w="1872"/>
      </w:tblGrid>
      <w:tr>
        <w:tc>
          <w:tcPr>
            <w:tcW w:type="dxa" w:w="8928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/>
              <w:spacing w:before="0" w:after="0"/>
            </w:pPr>
            <w:r>
              <w:rPr>
                <w:b/>
                <w:sz w:val="21"/>
              </w:rPr>
              <w:t>Digital Marketing Manager - TravelPass Group - South Jordan, UT</w:t>
            </w:r>
          </w:p>
        </w:tc>
        <w:tc>
          <w:tcPr>
            <w:tcW w:type="dxa" w:w="1872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/>
              <w:spacing w:before="0" w:after="0"/>
              <w:jc w:val="right"/>
            </w:pPr>
            <w:r>
              <w:rPr>
                <w:sz w:val="21"/>
              </w:rPr>
              <w:t>Aug 2021–Apr 2022</w:t>
            </w:r>
          </w:p>
        </w:tc>
      </w:tr>
    </w:tbl>
    <w:p>
      <w:pPr>
        <w:pStyle w:val="ListBullet"/>
        <w:keepNext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Managed up to $30 million per month in paid media with a four-person team at TravelPass Group, supporting high-volume account operations and disciplined budget oversight.</w:t>
      </w:r>
    </w:p>
    <w:p>
      <w:pPr>
        <w:pStyle w:val="ListBullet"/>
        <w:keepNext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Managed 12 accounts, 32 campaigns, approximately 110,000 ad groups, 1.6 million keywords, and approximately $3.6 million in monthly spend for one brand.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Automated SERP analysis with Python and used machine-learning models and the Google Ads API to support budgets, bids, ad copy, keyword decisions, and other optimizations.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8928"/>
        <w:gridCol w:w="1872"/>
      </w:tblGrid>
      <w:tr>
        <w:tc>
          <w:tcPr>
            <w:tcW w:type="dxa" w:w="8928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/>
              <w:spacing w:before="0" w:after="0"/>
            </w:pPr>
            <w:r>
              <w:rPr>
                <w:b/>
                <w:sz w:val="21"/>
              </w:rPr>
              <w:t>Director of E-Commerce/Marketing - Intercon Inc - Salt Lake City, UT</w:t>
            </w:r>
          </w:p>
        </w:tc>
        <w:tc>
          <w:tcPr>
            <w:tcW w:type="dxa" w:w="1872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/>
              <w:spacing w:before="0" w:after="0"/>
              <w:jc w:val="right"/>
            </w:pPr>
            <w:r>
              <w:rPr>
                <w:sz w:val="21"/>
              </w:rPr>
              <w:t>Feb 2018–Feb 2020</w:t>
            </w:r>
          </w:p>
        </w:tc>
      </w:tr>
    </w:tbl>
    <w:p>
      <w:pPr>
        <w:pStyle w:val="ListBullet"/>
        <w:keepNext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Modernized the company's digital environment and launched multiple B2C channels while protecting relationships with more than 650 B2B retail partners.</w:t>
      </w:r>
    </w:p>
    <w:p>
      <w:pPr>
        <w:pStyle w:val="ListBullet"/>
        <w:keepNext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Directed digital marketing and e-commerce for a large B2B distributor, coordinating execution and reporting across marketing, sales, operations, finance, IT, and product teams.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Served as a technology, marketing, cultural-change, team, and thought leader while coordinating with IT, Operations, Finance, Product Development, HR, Sales, and other department heads.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8928"/>
        <w:gridCol w:w="1872"/>
      </w:tblGrid>
      <w:tr>
        <w:tc>
          <w:tcPr>
            <w:tcW w:type="dxa" w:w="8928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/>
              <w:spacing w:before="0" w:after="0"/>
            </w:pPr>
            <w:r>
              <w:rPr>
                <w:b/>
                <w:sz w:val="21"/>
              </w:rPr>
              <w:t>SEM Manager/Project Manager - The Infinite Agency - Dallas, TX</w:t>
            </w:r>
          </w:p>
        </w:tc>
        <w:tc>
          <w:tcPr>
            <w:tcW w:type="dxa" w:w="1872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/>
              <w:spacing w:before="0" w:after="0"/>
              <w:jc w:val="right"/>
            </w:pPr>
            <w:r>
              <w:rPr>
                <w:sz w:val="21"/>
              </w:rPr>
              <w:t>Sep 2016–Feb 2018</w:t>
            </w:r>
          </w:p>
        </w:tc>
      </w:tr>
    </w:tbl>
    <w:p>
      <w:pPr>
        <w:pStyle w:val="ListBullet"/>
        <w:keepNext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Managed 75+ Google Ads accounts and more than $276K in monthly spend across search, display, mobile, remarketing, YouTube, lead generation, and multi-channel client programs.</w:t>
      </w:r>
    </w:p>
    <w:p>
      <w:pPr>
        <w:pStyle w:val="ListBullet"/>
        <w:keepNext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Used industry-leading analytical tools to study account performance and make data-driven recommendations.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Built Funnel.io reporting pipelines and presented consolidated performance data in Google Data/Looker Studio.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8928"/>
        <w:gridCol w:w="1872"/>
      </w:tblGrid>
      <w:tr>
        <w:tc>
          <w:tcPr>
            <w:tcW w:type="dxa" w:w="8928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/>
              <w:spacing w:before="0" w:after="0"/>
            </w:pPr>
            <w:r>
              <w:rPr>
                <w:b/>
                <w:sz w:val="21"/>
              </w:rPr>
              <w:t>E-Commerce Manager - LifeSpan Fitness - Salt Lake City, UT</w:t>
            </w:r>
          </w:p>
        </w:tc>
        <w:tc>
          <w:tcPr>
            <w:tcW w:type="dxa" w:w="1872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/>
              <w:spacing w:before="0" w:after="0"/>
              <w:jc w:val="right"/>
            </w:pPr>
            <w:r>
              <w:rPr>
                <w:sz w:val="21"/>
              </w:rPr>
              <w:t>Jul 2014–Sep 2016</w:t>
            </w:r>
          </w:p>
        </w:tc>
      </w:tr>
    </w:tbl>
    <w:p>
      <w:pPr>
        <w:pStyle w:val="ListBullet"/>
        <w:keepNext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Managed approximately $400,000 in media budget that generated more than $9 million in revenue, representing approximately 35% of total company revenue.</w:t>
      </w:r>
    </w:p>
    <w:p>
      <w:pPr>
        <w:pStyle w:val="ListBullet"/>
        <w:keepNext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Managed an eight-person e-commerce department and led paid search, outreach, lead generation, customer acquisition, website performance, and growth across the United States, Canada, and the United Kingdom.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Created annual projections and KPI reporting with senior leadership and used platform, analytics, Magento, accounting, and competitive data to guide budget and campaign decisions.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8928"/>
        <w:gridCol w:w="1872"/>
      </w:tblGrid>
      <w:tr>
        <w:tc>
          <w:tcPr>
            <w:tcW w:type="dxa" w:w="8928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/>
              <w:spacing w:before="0" w:after="0"/>
            </w:pPr>
            <w:r>
              <w:rPr>
                <w:b/>
                <w:sz w:val="21"/>
              </w:rPr>
              <w:t>Director, Marketing Strategy &amp; Development - Bowen Law Professional Group - Salt Lake City, UT</w:t>
            </w:r>
          </w:p>
        </w:tc>
        <w:tc>
          <w:tcPr>
            <w:tcW w:type="dxa" w:w="1872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/>
              <w:spacing w:before="0" w:after="0"/>
              <w:jc w:val="right"/>
            </w:pPr>
            <w:r>
              <w:rPr>
                <w:sz w:val="21"/>
              </w:rPr>
              <w:t>Jan 2009–Jun 2013</w:t>
            </w:r>
          </w:p>
        </w:tc>
      </w:tr>
    </w:tbl>
    <w:p>
      <w:pPr>
        <w:pStyle w:val="ListBullet"/>
        <w:keepNext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Conducted comprehensive market research and helped persuade management to add new services; worked with leadership to create tax and finance departments that together contributed more than 25% of firm revenue.</w:t>
      </w:r>
    </w:p>
    <w:p>
      <w:pPr>
        <w:pStyle w:val="ListBullet"/>
        <w:keepNext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Worked within a wealth-management/professional-services firm with more than 20 attorneys, financial planners, and CPAs. Worked directly with firm executives and with high-net-worth clients and owners of medium- to large-sized businesses across the country.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Converted all paper forms into an electronic, interactive format using Acrobat and LiveCycle. This increased all market data and increased the speed of data acquisition</w:t>
      </w:r>
    </w:p>
    <w:p>
      <w:pPr>
        <w:keepNext/>
        <w:spacing w:before="100" w:after="40" w:line="276" w:lineRule="auto"/>
        <w:jc w:val="left"/>
        <w:pBdr>
          <w:bottom w:val="single" w:sz="6" w:color="556B2F"/>
        </w:pBdr>
      </w:pPr>
      <w:r>
        <w:rPr>
          <w:rFonts w:ascii="EB Garamond" w:hAnsi="EB Garamond"/>
          <w:b w:val="0"/>
          <w:color w:val="556B2F"/>
          <w:sz w:val="22"/>
        </w:rPr>
        <w:t>TOOLS &amp; PLATFORMS</w:t>
      </w:r>
    </w:p>
    <w:p>
      <w:pPr>
        <w:spacing w:before="0" w:after="40" w:line="276" w:lineRule="auto"/>
        <w:jc w:val="left"/>
      </w:pPr>
      <w:r>
        <w:rPr>
          <w:rFonts w:ascii="EB Garamond" w:hAnsi="EB Garamond"/>
          <w:b w:val="0"/>
          <w:sz w:val="22"/>
        </w:rPr>
        <w:t>Google Tag Manager • Google Ads • Microsoft Ads • Google Analytics 4 • Google Search Console • Looker Studio • Tableau • Power BI</w:t>
      </w:r>
    </w:p>
    <w:p>
      <w:pPr>
        <w:keepNext/>
        <w:spacing w:before="100" w:after="40" w:line="276" w:lineRule="auto"/>
        <w:jc w:val="left"/>
        <w:pBdr>
          <w:bottom w:val="single" w:sz="6" w:color="556B2F"/>
        </w:pBdr>
      </w:pPr>
      <w:r>
        <w:rPr>
          <w:rFonts w:ascii="EB Garamond" w:hAnsi="EB Garamond"/>
          <w:b w:val="0"/>
          <w:color w:val="556B2F"/>
          <w:sz w:val="22"/>
        </w:rPr>
        <w:t>EDUCATION &amp; CERTIFICATIONS</w:t>
      </w:r>
    </w:p>
    <w:p>
      <w:pPr>
        <w:spacing w:before="0" w:after="20" w:line="276" w:lineRule="auto"/>
        <w:jc w:val="left"/>
      </w:pPr>
      <w:r>
        <w:rPr>
          <w:rFonts w:ascii="EB Garamond" w:hAnsi="EB Garamond"/>
          <w:b w:val="0"/>
          <w:sz w:val="22"/>
        </w:rPr>
        <w:t>Brigham Young University - Business Management degree - Marketing emphasis, 2008.</w:t>
      </w:r>
    </w:p>
    <w:p>
      <w:pPr>
        <w:spacing w:before="0" w:after="0" w:line="276" w:lineRule="auto"/>
        <w:jc w:val="left"/>
      </w:pPr>
      <w:r>
        <w:rPr>
          <w:rFonts w:ascii="EB Garamond" w:hAnsi="EB Garamond"/>
          <w:b w:val="0"/>
          <w:sz w:val="22"/>
        </w:rPr>
        <w:t>Certifications: Google Ads / Google AdWords; Google Analytics; Microsoft Ads / Bing Ads; Facebook Blueprint; Amazon Marketing Services (AMS)</w:t>
      </w:r>
    </w:p>
    <w:sectPr w:rsidR="00FC693F" w:rsidRPr="0006063C" w:rsidSect="00034616">
      <w:pgSz w:w="12240" w:h="15840"/>
      <w:pgMar w:top="691" w:right="720" w:bottom="691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0"/>
    </w:pPr>
    <w:rPr>
      <w:rFonts w:ascii="EB Garamond" w:hAnsi="EB 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identifier>gecko-job:7e9486f7-510c-4a5a-8c62-7b2c4976c7c5</dc:identifier>
</cp:coreProperties>
</file>