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Scaled monthly marketing volume from approximately $200K to $800K while improving ROAS from 1.5 to 3.5. Implemented Go High Level, trained employees, and integrated existing systems with Power BI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Campaign Optimization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Worked within a wealth-management/professional-services firm with more than 20 attorneys, financial planners, and CPAs. Worked directly with firm executives and with high-net-worth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Excel • Google Tag Manager • Microsoft Ads • Google Analytics 4 • Google Search Console • Google Ads Editor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gecko-job:865b2932-4e74-4e65-b71a-b2c7898a00d0</dc:identifier>
</cp:coreProperties>
</file>