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up to $30 million per month in paid media with a four-person team, combining account operations with budget oversight.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gecko-job:056356f8-820c-438f-b8a5-727866621382</dc:identifier>
</cp:coreProperties>
</file>