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marketing professional who connects campaign optimization with measurement and website execution. Managed up to $30 million per month in paid media with a four-person team, combining account operations with budget oversight.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12 accounts, 32 campaigns, 110k Ad Groups, 1.6 million keywords, with a $3.6 million/month spend in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gecko-job:b2175bd2-2524-454c-a58f-9c4a3c4c1452</dc:identifier>
</cp:coreProperties>
</file>