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Managed up to $30 million per month in paid media with a four-person team, combining account operations with budget oversight.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gecko-job:5adf314a-8960-48a8-90f9-710a2935e09b</dc:identifier>
</cp:coreProperties>
</file>