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Used market research and business planning to help establish tax and finance departments that contributed more than 25% of firm revenue.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Google Ads API • VS Code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gecko-job:4709632006</dc:identifier>
</cp:coreProperties>
</file>