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up to $30 million per month in paid media with a four-person team, combining account operations with budget oversight.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gecko-job:b2e7129b-434a-4742-a72f-8e516e3c37e7</dc:identifier>
</cp:coreProperties>
</file>